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24.png" ContentType="image/png"/>
  <Override PartName="/word/media/rId106.png" ContentType="image/png"/>
  <Override PartName="/word/media/rId27.svg" ContentType="image/svg+xml"/>
  <Override PartName="/word/media/rId335.png" ContentType="image/png"/>
  <Override PartName="/word/media/rId332.png" ContentType="image/png"/>
  <Override PartName="/word/media/rId22.svg" ContentType="image/svg+xml"/>
  <Override PartName="/word/media/rId328.png" ContentType="image/png"/>
  <Override PartName="/word/media/rId354.png" ContentType="image/png"/>
  <Override PartName="/word/media/rId351.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biocypher/biochatter-paper@d09aa6d</w:t>
        </w:r>
      </w:hyperlink>
      <w:r>
        <w:t xml:space="preserve"> </w:t>
      </w:r>
      <w:r>
        <w:t xml:space="preserve">on February 17,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5" w:name="abstract"/>
    <w:p>
      <w:pPr>
        <w:pStyle w:val="Heading2"/>
      </w:pPr>
      <w:r>
        <w:t xml:space="preserve">Abstract</w:t>
      </w:r>
    </w:p>
    <w:p>
      <w:pPr>
        <w:pStyle w:val="FirstParagraph"/>
      </w:pPr>
      <w:r>
        <w:t xml:space="preserve">Current-generation Large Language Models (LLMs) have stirred enormous interest in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w:t>
      </w:r>
      <w:hyperlink r:id="rId104">
        <w:r>
          <w:rPr>
            <w:rStyle w:val="Hyperlink"/>
          </w:rPr>
          <w:t xml:space="preserve">https://chat.biocypher.org</w:t>
        </w:r>
      </w:hyperlink>
      <w:r>
        <w:t xml:space="preserve">), and provide documentation, support, and an open community.</w:t>
      </w:r>
    </w:p>
    <w:bookmarkEnd w:id="105"/>
    <w:bookmarkStart w:id="110" w:name="introduction"/>
    <w:p>
      <w:pPr>
        <w:pStyle w:val="Heading2"/>
      </w:pPr>
      <w:r>
        <w:t xml:space="preserve">Introduction</w:t>
      </w:r>
    </w:p>
    <w:p>
      <w:pPr>
        <w:pStyle w:val="FirstParagraph"/>
      </w:pPr>
      <w:r>
        <w:t xml:space="preserve">Despite technological advances, understanding biological and biomedical systems still poses major challenges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in contrast,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hyperlink w:anchor="ref-fLS7kvml">
        <w:r>
          <w:rPr>
            <w:rStyle w:val="Hyperlink"/>
          </w:rPr>
          <w:t xml:space="preserve">7</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LLMs have taken the world by storm, and many biomedical researchers already use them in their daily work, for general as well as research tasks</w:t>
      </w:r>
      <w:r>
        <w:t xml:space="preserve"> </w:t>
      </w:r>
      <w:r>
        <w:t xml:space="preserve">[</w:t>
      </w:r>
      <w:hyperlink w:anchor="ref-viLUfCLq">
        <w:r>
          <w:rPr>
            <w:rStyle w:val="Hyperlink"/>
          </w:rPr>
          <w:t xml:space="preserve">8</w:t>
        </w:r>
      </w:hyperlink>
      <w:r>
        <w:t xml:space="preserve">,</w:t>
      </w:r>
      <w:hyperlink w:anchor="ref-ae7XiPvs">
        <w:r>
          <w:rPr>
            <w:rStyle w:val="Hyperlink"/>
          </w:rPr>
          <w:t xml:space="preserve">9</w:t>
        </w:r>
      </w:hyperlink>
      <w:r>
        <w:t xml:space="preserve">,</w:t>
      </w:r>
      <w:hyperlink w:anchor="ref-wo7jyZHW">
        <w:r>
          <w:rPr>
            <w:rStyle w:val="Hyperlink"/>
          </w:rPr>
          <w:t xml:space="preserve">10</w:t>
        </w:r>
      </w:hyperlink>
      <w:r>
        <w:t xml:space="preserve">]</w:t>
      </w:r>
      <w:r>
        <w:t xml:space="preserve">.</w:t>
      </w:r>
      <w:r>
        <w:t xml:space="preserve"> </w:t>
      </w:r>
      <w:r>
        <w:t xml:space="preserve">However, the current way of interacting with LLMs is predominantly manual,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10</w:t>
        </w:r>
      </w:hyperlink>
      <w:r>
        <w:t xml:space="preserve">,</w:t>
      </w:r>
      <w:hyperlink w:anchor="ref-elx4isXx">
        <w:r>
          <w:rPr>
            <w:rStyle w:val="Hyperlink"/>
          </w:rPr>
          <w:t xml:space="preserve">11</w:t>
        </w:r>
      </w:hyperlink>
      <w:r>
        <w:t xml:space="preserve">]</w:t>
      </w:r>
      <w:r>
        <w:t xml:space="preserve">.</w:t>
      </w:r>
      <w:r>
        <w:t xml:space="preserve"> </w:t>
      </w:r>
      <w:r>
        <w:t xml:space="preserve">Current efforts towards Artificial General Intelligence have made some progress in addressing these issues by ensembling multiple models</w:t>
      </w:r>
      <w:r>
        <w:t xml:space="preserve"> </w:t>
      </w:r>
      <w:r>
        <w:t xml:space="preserve">[</w:t>
      </w:r>
      <w:hyperlink w:anchor="ref-UEmjXz02">
        <w:r>
          <w:rPr>
            <w:rStyle w:val="Hyperlink"/>
          </w:rPr>
          <w:t xml:space="preserve">12</w:t>
        </w:r>
      </w:hyperlink>
      <w:r>
        <w:t xml:space="preserve">]</w:t>
      </w:r>
      <w:r>
        <w:t xml:space="preserve"> </w:t>
      </w:r>
      <w:r>
        <w:t xml:space="preserve">with long-term memory stores</w:t>
      </w:r>
      <w:r>
        <w:t xml:space="preserve"> </w:t>
      </w:r>
      <w:r>
        <w:t xml:space="preserve">[</w:t>
      </w:r>
      <w:hyperlink w:anchor="ref-gy4YOpGJ">
        <w:r>
          <w:rPr>
            <w:rStyle w:val="Hyperlink"/>
          </w:rPr>
          <w:t xml:space="preserve">13</w:t>
        </w:r>
      </w:hyperlink>
      <w:r>
        <w:t xml:space="preserve">]</w:t>
      </w:r>
      <w:r>
        <w:t xml:space="preserve">.</w:t>
      </w:r>
      <w:r>
        <w:t xml:space="preserve"> </w:t>
      </w:r>
      <w:r>
        <w:t xml:space="preserve">However, current AI systems have not yet earned sufficient trust for use in biomedical fields</w:t>
      </w:r>
      <w:r>
        <w:t xml:space="preserve"> </w:t>
      </w:r>
      <w:r>
        <w:t xml:space="preserve">[</w:t>
      </w:r>
      <w:hyperlink w:anchor="ref-elx4isXx">
        <w:r>
          <w:rPr>
            <w:rStyle w:val="Hyperlink"/>
          </w:rPr>
          <w:t xml:space="preserve">11</w:t>
        </w:r>
      </w:hyperlink>
      <w:r>
        <w:t xml:space="preserve">]</w:t>
      </w:r>
      <w:r>
        <w:t xml:space="preserve">.</w:t>
      </w:r>
      <w:r>
        <w:t xml:space="preserve"> </w:t>
      </w:r>
      <w:r>
        <w:t xml:space="preserve">These areas demand greater care in data privacy, licensing, and transparency than many other issues and cannot be approached without oversight</w:t>
      </w:r>
      <w:r>
        <w:t xml:space="preserve"> </w:t>
      </w:r>
      <w:r>
        <w:t xml:space="preserve">[</w:t>
      </w:r>
      <w:hyperlink w:anchor="ref-fliCQWwF">
        <w:r>
          <w:rPr>
            <w:rStyle w:val="Hyperlink"/>
          </w:rPr>
          <w:t xml:space="preserve">14</w:t>
        </w:r>
      </w:hyperlink>
      <w:r>
        <w:t xml:space="preserve">]</w:t>
      </w:r>
      <w:r>
        <w:t xml:space="preserve">.</w:t>
      </w:r>
    </w:p>
    <w:p>
      <w:pPr>
        <w:pStyle w:val="BodyText"/>
      </w:pPr>
      <w:r>
        <w:t xml:space="preserve">Computational biomedicine involves many tasks that could be assisted by LLMs, such as experimental design, outcome interpretation, literature evaluation, and web resource exploration.</w:t>
      </w:r>
      <w:r>
        <w:t xml:space="preserve"> </w:t>
      </w:r>
      <w:r>
        <w:t xml:space="preserve">To improve and accelerate these tasks, we have developed BioChatter, a platform optimised for communicating with LLMs in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9" w:name="fig:overview"/>
      <w:r>
        <w:drawing>
          <wp:inline>
            <wp:extent cx="5943600" cy="3702862"/>
            <wp:effectExtent b="0" l="0" r="0" t="0"/>
            <wp:docPr descr="Figure 1: The BioChatter composable platform architecture (simplified). LLMs can facilitate many tasks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5]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7" name="Picture"/>
            <a:graphic>
              <a:graphicData uri="http://schemas.openxmlformats.org/drawingml/2006/picture">
                <pic:pic>
                  <pic:nvPicPr>
                    <pic:cNvPr descr="images/biochatter_overview.png" id="108" name="Picture"/>
                    <pic:cNvPicPr>
                      <a:picLocks noChangeArrowheads="1" noChangeAspect="1"/>
                    </pic:cNvPicPr>
                  </pic:nvPicPr>
                  <pic:blipFill>
                    <a:blip r:embed="rId106"/>
                    <a:stretch>
                      <a:fillRect/>
                    </a:stretch>
                  </pic:blipFill>
                  <pic:spPr bwMode="auto">
                    <a:xfrm>
                      <a:off x="0" y="0"/>
                      <a:ext cx="5943600" cy="3702862"/>
                    </a:xfrm>
                    <a:prstGeom prst="rect">
                      <a:avLst/>
                    </a:prstGeom>
                    <a:noFill/>
                    <a:ln w="9525">
                      <a:noFill/>
                      <a:headEnd/>
                      <a:tailEnd/>
                    </a:ln>
                  </pic:spPr>
                </pic:pic>
              </a:graphicData>
            </a:graphic>
          </wp:inline>
        </w:drawing>
      </w:r>
      <w:bookmarkEnd w:id="109"/>
    </w:p>
    <w:p>
      <w:pPr>
        <w:pStyle w:val="ImageCaption"/>
      </w:pPr>
      <w:r>
        <w:t xml:space="preserve">Figure 1:</w:t>
      </w:r>
      <w:r>
        <w:t xml:space="preserve"> </w:t>
      </w:r>
      <w:r>
        <w:rPr>
          <w:bCs/>
          <w:b/>
        </w:rPr>
        <w:t xml:space="preserve">The BioChatter composable platform architecture (simplified).</w:t>
      </w:r>
      <w:r>
        <w:t xml:space="preserve"> </w:t>
      </w:r>
      <w:r>
        <w:t xml:space="preserve">LLMs can facilitate many tasks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15</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10"/>
    <w:bookmarkStart w:id="129" w:name="results"/>
    <w:p>
      <w:pPr>
        <w:pStyle w:val="Heading2"/>
      </w:pPr>
      <w:r>
        <w:t xml:space="preserve">Results</w:t>
      </w:r>
    </w:p>
    <w:p>
      <w:pPr>
        <w:pStyle w:val="FirstParagraph"/>
      </w:pPr>
      <w:r>
        <w:t xml:space="preserve">BioChatter (</w:t>
      </w:r>
      <w:hyperlink r:id="rId111">
        <w:r>
          <w:rPr>
            <w:rStyle w:val="Hyperlink"/>
          </w:rPr>
          <w:t xml:space="preserve">https://github.com/biocypher/biochatter</w:t>
        </w:r>
      </w:hyperlink>
      <w:r>
        <w:t xml:space="preserve">)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command-line interfaces, or Jupyter notebooks (Figure</w:t>
      </w:r>
      <w:r>
        <w:t xml:space="preserve"> </w:t>
      </w:r>
      <w:hyperlink w:anchor="fig:architecture">
        <w:r>
          <w:rPr>
            <w:rStyle w:val="Hyperlink"/>
          </w:rPr>
          <w:t xml:space="preserve">2</w:t>
        </w:r>
      </w:hyperlink>
      <w:r>
        <w:t xml:space="preserve">).</w:t>
      </w:r>
    </w:p>
    <w:p>
      <w:pPr>
        <w:pStyle w:val="BodyText"/>
      </w:pPr>
      <w:r>
        <w:t xml:space="preserve">The framework is designed to be modular: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These functionalities include:</w:t>
      </w:r>
    </w:p>
    <w:p>
      <w:pPr>
        <w:numPr>
          <w:ilvl w:val="0"/>
          <w:numId w:val="1002"/>
        </w:numPr>
      </w:pPr>
      <w:r>
        <w:rPr>
          <w:bCs/>
          <w:b/>
        </w:rPr>
        <w:t xml:space="preserve">basic question-answering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knowledge graph (KG)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15</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vKMc6EpN">
        <w:r>
          <w:rPr>
            <w:rStyle w:val="Hyperlink"/>
          </w:rPr>
          <w:t xml:space="preserve">16</w:t>
        </w:r>
      </w:hyperlink>
      <w:r>
        <w:t xml:space="preserve">]</w:t>
      </w:r>
    </w:p>
    <w:p>
      <w:pPr>
        <w:numPr>
          <w:ilvl w:val="0"/>
          <w:numId w:val="1002"/>
        </w:numPr>
      </w:pPr>
      <w:r>
        <w:rPr>
          <w:bCs/>
          <w:b/>
        </w:rPr>
        <w:t xml:space="preserve">fact-checking</w:t>
      </w:r>
      <w:r>
        <w:t xml:space="preserve"> </w:t>
      </w:r>
      <w:r>
        <w:t xml:space="preserve">of LLM responses using a second LLM</w:t>
      </w:r>
    </w:p>
    <w:p>
      <w:pPr>
        <w:numPr>
          <w:ilvl w:val="0"/>
          <w:numId w:val="1002"/>
        </w:numPr>
      </w:pPr>
      <w:r>
        <w:rPr>
          <w:bCs/>
          <w:b/>
        </w:rPr>
        <w:t xml:space="preserve">benchmarking</w:t>
      </w:r>
      <w:r>
        <w:t xml:space="preserve"> </w:t>
      </w:r>
      <w:r>
        <w:t xml:space="preserve">of LLMs, prompts, and other components</w:t>
      </w:r>
    </w:p>
    <w:p>
      <w:pPr>
        <w:pStyle w:val="FirstParagraph"/>
      </w:pPr>
      <w:r>
        <w:t xml:space="preserve">In the following, we briefly describe these components, which are demonstrated in our web apps (</w:t>
      </w:r>
      <w:hyperlink r:id="rId104">
        <w:r>
          <w:rPr>
            <w:rStyle w:val="Hyperlink"/>
          </w:rPr>
          <w:t xml:space="preserve">https://chat.biocypher.org</w:t>
        </w:r>
      </w:hyperlink>
      <w:r>
        <w:t xml:space="preserve">).</w:t>
      </w:r>
    </w:p>
    <w:bookmarkStart w:id="0" w:name="fig:architecture"/>
    <w:p>
      <w:pPr>
        <w:pStyle w:val="CaptionedFigure"/>
      </w:pPr>
      <w:bookmarkStart w:id="115"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ittle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scalable." title="" id="113" name="Picture"/>
            <a:graphic>
              <a:graphicData uri="http://schemas.openxmlformats.org/drawingml/2006/picture">
                <pic:pic>
                  <pic:nvPicPr>
                    <pic:cNvPr descr="images/biochatter_architecture.png" id="114" name="Picture"/>
                    <pic:cNvPicPr>
                      <a:picLocks noChangeArrowheads="1" noChangeAspect="1"/>
                    </pic:cNvPicPr>
                  </pic:nvPicPr>
                  <pic:blipFill>
                    <a:blip r:embed="rId112"/>
                    <a:stretch>
                      <a:fillRect/>
                    </a:stretch>
                  </pic:blipFill>
                  <pic:spPr bwMode="auto">
                    <a:xfrm>
                      <a:off x="0" y="0"/>
                      <a:ext cx="5943600" cy="1390802"/>
                    </a:xfrm>
                    <a:prstGeom prst="rect">
                      <a:avLst/>
                    </a:prstGeom>
                    <a:noFill/>
                    <a:ln w="9525">
                      <a:noFill/>
                      <a:headEnd/>
                      <a:tailEnd/>
                    </a:ln>
                  </pic:spPr>
                </pic:pic>
              </a:graphicData>
            </a:graphic>
          </wp:inline>
        </w:drawing>
      </w:r>
      <w:bookmarkEnd w:id="115"/>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little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scalable.</w:t>
      </w:r>
    </w:p>
    <w:bookmarkEnd w:id="0"/>
    <w:bookmarkStart w:id="116"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17</w:t>
        </w:r>
      </w:hyperlink>
      <w:r>
        <w:t xml:space="preserve">]</w:t>
      </w:r>
      <w:r>
        <w:t xml:space="preserve"> </w:t>
      </w:r>
      <w:r>
        <w:t xml:space="preserve">and Mixtral 8x7B</w:t>
      </w:r>
      <w:r>
        <w:t xml:space="preserve"> </w:t>
      </w:r>
      <w:r>
        <w:t xml:space="preserve">[</w:t>
      </w:r>
      <w:hyperlink w:anchor="ref-1B6emxNKq">
        <w:r>
          <w:rPr>
            <w:rStyle w:val="Hyperlink"/>
          </w:rPr>
          <w:t xml:space="preserve">18</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19</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20</w:t>
        </w:r>
      </w:hyperlink>
      <w:r>
        <w:t xml:space="preserve">]</w:t>
      </w:r>
      <w:r>
        <w:t xml:space="preserve">.</w:t>
      </w:r>
      <w:r>
        <w:t xml:space="preserve"> </w:t>
      </w:r>
      <w:r>
        <w:t xml:space="preserve">To address this issue,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21</w:t>
        </w:r>
      </w:hyperlink>
      <w:r>
        <w:t xml:space="preserve">]</w:t>
      </w:r>
      <w:r>
        <w:t xml:space="preserve">, most importantly by disallowing reuse of user inputs for subsequent model training.</w:t>
      </w:r>
      <w:r>
        <w:t xml:space="preserve"> </w:t>
      </w:r>
      <w:r>
        <w:t xml:space="preserve">Further,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22</w:t>
        </w:r>
      </w:hyperlink>
      <w:r>
        <w:t xml:space="preserve">]</w:t>
      </w:r>
      <w:r>
        <w:t xml:space="preserve">.</w:t>
      </w:r>
      <w:r>
        <w:t xml:space="preserve"> </w:t>
      </w:r>
      <w:r>
        <w:t xml:space="preserve">By building on LangChain</w:t>
      </w:r>
      <w:r>
        <w:t xml:space="preserve"> </w:t>
      </w:r>
      <w:r>
        <w:t xml:space="preserve">[</w:t>
      </w:r>
      <w:hyperlink w:anchor="ref-vKMc6EpN">
        <w:r>
          <w:rPr>
            <w:rStyle w:val="Hyperlink"/>
          </w:rPr>
          <w:t xml:space="preserve">16</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19</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23</w:t>
        </w:r>
      </w:hyperlink>
      <w:r>
        <w:t xml:space="preserve">]</w:t>
      </w:r>
      <w:r>
        <w:t xml:space="preserve">, for instance those on its LLM leaderboard</w:t>
      </w:r>
      <w:r>
        <w:t xml:space="preserve"> </w:t>
      </w:r>
      <w:r>
        <w:t xml:space="preserve">[</w:t>
      </w:r>
      <w:hyperlink w:anchor="ref-LE2GwIqT">
        <w:r>
          <w:rPr>
            <w:rStyle w:val="Hyperlink"/>
          </w:rPr>
          <w:t xml:space="preserve">24</w:t>
        </w:r>
      </w:hyperlink>
      <w:r>
        <w:t xml:space="preserve">]</w:t>
      </w:r>
      <w:r>
        <w:t xml:space="preserve">.</w:t>
      </w:r>
      <w:r>
        <w:t xml:space="preserve"> </w:t>
      </w:r>
      <w:r>
        <w:t xml:space="preserve">Although OpenAI’s models currently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25</w:t>
        </w:r>
      </w:hyperlink>
      <w:r>
        <w:t xml:space="preserve">]</w:t>
      </w:r>
      <w:r>
        <w:t xml:space="preserve">.</w:t>
      </w:r>
      <w:r>
        <w:t xml:space="preserve"> </w:t>
      </w:r>
      <w:r>
        <w:t xml:space="preserve">Therefore, we support plug-and-play exchange of models to enhance biomedical AI readiness, and we implement a bespoke benchmarking framework for the biomedical application of LLMs.</w:t>
      </w:r>
    </w:p>
    <w:bookmarkEnd w:id="116"/>
    <w:bookmarkStart w:id="117"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26</w:t>
        </w:r>
      </w:hyperlink>
      <w:r>
        <w:t xml:space="preserve">,</w:t>
      </w:r>
      <w:hyperlink w:anchor="ref-1AogcQAl1">
        <w:r>
          <w:rPr>
            <w:rStyle w:val="Hyperlink"/>
          </w:rPr>
          <w:t xml:space="preserve">27</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25</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into the benchmarking pipeline, which enables the automated evaluation of prompt sets as new models are published.</w:t>
      </w:r>
    </w:p>
    <w:bookmarkEnd w:id="117"/>
    <w:bookmarkStart w:id="119" w:name="knowledge-graphs"/>
    <w:p>
      <w:pPr>
        <w:pStyle w:val="Heading3"/>
      </w:pPr>
      <w:r>
        <w:t xml:space="preserve">Knowledge Graphs</w:t>
      </w:r>
    </w:p>
    <w:p>
      <w:pPr>
        <w:pStyle w:val="FirstParagraph"/>
      </w:pPr>
      <w:r>
        <w:t xml:space="preserve">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15</w:t>
        </w:r>
      </w:hyperlink>
      <w:r>
        <w:t xml:space="preserve">]</w:t>
      </w:r>
      <w:r>
        <w:t xml:space="preserve">, we have developed a framework to create KGs from biomedical data in a user-friendly way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retrieval, which can be used to ground the model’s responses in the context of the KG via in-context learning / retrieval-augmented generation, which can facilitate human-AI interaction via symbolic concepts</w:t>
      </w:r>
      <w:r>
        <w:t xml:space="preserve"> </w:t>
      </w:r>
      <w:r>
        <w:t xml:space="preserve">[</w:t>
      </w:r>
      <w:hyperlink w:anchor="ref-fLS7kvml">
        <w:r>
          <w:rPr>
            <w:rStyle w:val="Hyperlink"/>
          </w:rPr>
          <w:t xml:space="preserve">7</w:t>
        </w:r>
      </w:hyperlink>
      <w:r>
        <w:t xml:space="preserve">]</w:t>
      </w:r>
      <w:r>
        <w:t xml:space="preserve">.</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19"/>
    <w:bookmarkStart w:id="121"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28</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By incorporating the management and integration of vector databases in the BioChatter framework, we allow the user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21"/>
    <w:bookmarkStart w:id="122"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29</w:t>
        </w:r>
      </w:hyperlink>
      <w:r>
        <w:t xml:space="preserve">,</w:t>
      </w:r>
      <w:hyperlink w:anchor="ref-lmJHElQl">
        <w:r>
          <w:rPr>
            <w:rStyle w:val="Hyperlink"/>
          </w:rPr>
          <w:t xml:space="preserve">30</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vKMc6EpN">
        <w:r>
          <w:rPr>
            <w:rStyle w:val="Hyperlink"/>
          </w:rPr>
          <w:t xml:space="preserve">16</w:t>
        </w:r>
      </w:hyperlink>
      <w:r>
        <w:t xml:space="preserve">]</w:t>
      </w:r>
      <w:r>
        <w:t xml:space="preserve">, we also develop bespoke solutions where necessary to provide stability for the given application.</w:t>
      </w:r>
      <w:r>
        <w:t xml:space="preserve"> </w:t>
      </w:r>
      <w:r>
        <w:t xml:space="preserve">As an example, we implemented a fact-checking module that uses a second LLM to evaluate the factual correctness of the primary LLM’s responses continuously during the conversation (see Methods).</w:t>
      </w:r>
    </w:p>
    <w:bookmarkEnd w:id="122"/>
    <w:bookmarkStart w:id="128"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Specifically, their ability to aid in a multitude of tasks and their great freedom in formatting the answers challenge their evaluation by traditional methods.</w:t>
      </w:r>
      <w:r>
        <w:t xml:space="preserve"> </w:t>
      </w:r>
      <w:r>
        <w:t xml:space="preserve">To circumvent this issue, we focus on specific biomedical tasks and datasets and employ automated validation of the model’s responses by a second LLM for advanced assessments.</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The generic Pytest framework</w:t>
      </w:r>
      <w:r>
        <w:t xml:space="preserve"> </w:t>
      </w:r>
      <w:r>
        <w:t xml:space="preserve">[</w:t>
      </w:r>
      <w:hyperlink w:anchor="ref-14upAJPXR">
        <w:r>
          <w:rPr>
            <w:rStyle w:val="Hyperlink"/>
          </w:rPr>
          <w:t xml:space="preserve">31</w:t>
        </w:r>
      </w:hyperlink>
      <w:r>
        <w:t xml:space="preserve">]</w:t>
      </w:r>
      <w:r>
        <w:t xml:space="preserve"> </w:t>
      </w:r>
      <w:r>
        <w:t xml:space="preserve">allows for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23">
        <w:r>
          <w:rPr>
            <w:rStyle w:val="Hyperlink"/>
          </w:rPr>
          <w:t xml:space="preserve">https://biochatter.org/benchmark/</w:t>
        </w:r>
      </w:hyperlink>
      <w:r>
        <w:t xml:space="preserve">).</w:t>
      </w:r>
    </w:p>
    <w:p>
      <w:pPr>
        <w:pStyle w:val="BodyText"/>
      </w:pPr>
      <w:r>
        <w:t xml:space="preserve">Since the biomedical domain has its own tasks and requirements, we created a bespoke benchmark that allows us to be more precise in the evaluation of components</w:t>
      </w:r>
      <w:r>
        <w:t xml:space="preserve"> </w:t>
      </w:r>
      <w:r>
        <w:t xml:space="preserve">[</w:t>
      </w:r>
      <w:hyperlink w:anchor="ref-uYvzQA7w">
        <w:r>
          <w:rPr>
            <w:rStyle w:val="Hyperlink"/>
          </w:rPr>
          <w:t xml:space="preserve">25</w:t>
        </w:r>
      </w:hyperlink>
      <w:r>
        <w:t xml:space="preserve">]</w:t>
      </w:r>
      <w:r>
        <w:t xml:space="preserve">.</w:t>
      </w:r>
      <w:r>
        <w:t xml:space="preserve"> </w:t>
      </w:r>
      <w:r>
        <w:t xml:space="preserve">This is complementary to the existing, general-purpose benchmarks and leaderboards for LLMs</w:t>
      </w:r>
      <w:r>
        <w:t xml:space="preserve"> </w:t>
      </w:r>
      <w:r>
        <w:t xml:space="preserve">[</w:t>
      </w:r>
      <w:hyperlink w:anchor="ref-LE2GwIqT">
        <w:r>
          <w:rPr>
            <w:rStyle w:val="Hyperlink"/>
          </w:rPr>
          <w:t xml:space="preserve">24</w:t>
        </w:r>
      </w:hyperlink>
      <w:r>
        <w:t xml:space="preserve">,</w:t>
      </w:r>
      <w:hyperlink w:anchor="ref-KONKs6Pw">
        <w:r>
          <w:rPr>
            <w:rStyle w:val="Hyperlink"/>
          </w:rPr>
          <w:t xml:space="preserve">32</w:t>
        </w:r>
      </w:hyperlink>
      <w:r>
        <w:t xml:space="preserve">,</w:t>
      </w:r>
      <w:hyperlink w:anchor="ref-foK1oImy">
        <w:r>
          <w:rPr>
            <w:rStyle w:val="Hyperlink"/>
          </w:rPr>
          <w:t xml:space="preserve">33</w:t>
        </w:r>
      </w:hyperlink>
      <w:r>
        <w:t xml:space="preserve">]</w:t>
      </w:r>
      <w:r>
        <w:t xml:space="preserve">.</w:t>
      </w:r>
      <w:r>
        <w:t xml:space="preserve"> </w:t>
      </w:r>
      <w:r>
        <w:t xml:space="preserve">Furthermore, to prevent leakage of the benchmark data into the training data of the models, a known issue in the general-purpose benchmarks</w:t>
      </w:r>
      <w:r>
        <w:t xml:space="preserve"> </w:t>
      </w:r>
      <w:r>
        <w:t xml:space="preserve">[</w:t>
      </w:r>
      <w:hyperlink w:anchor="ref-yT66jV6G">
        <w:r>
          <w:rPr>
            <w:rStyle w:val="Hyperlink"/>
          </w:rPr>
          <w:t xml:space="preserve">34</w:t>
        </w:r>
      </w:hyperlink>
      <w:r>
        <w:t xml:space="preserve">]</w:t>
      </w:r>
      <w:r>
        <w:t xml:space="preserve">, we implemented an encrypted pipeline that contains the benchmark datasets and is only accessible to the workflow that executes the benchmark (see Methods).</w:t>
      </w:r>
    </w:p>
    <w:p>
      <w:pPr>
        <w:pStyle w:val="BodyText"/>
      </w:pPr>
      <w:r>
        <w:t xml:space="preserve">Analysis of these benchmarks confirmed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of the LLMs’ usefulness in our applications.</w:t>
      </w:r>
      <w:r>
        <w:t xml:space="preserve"> </w:t>
      </w:r>
      <w:r>
        <w:t xml:space="preserve">OpenAI’s GPT models (gpt-4 and gpt-3.5-turbo) lead by some margin on overall performance and consistency, but several open-source models reach high performance in specific tasks.</w:t>
      </w:r>
      <w:r>
        <w:t xml:space="preserve"> </w:t>
      </w:r>
      <w:r>
        <w:t xml:space="preserve">Of note, while the newer version (0125) of gpt-3.5-turbo outperforms the previous version (0613) of gpt-4, version 0125 of gpt-4 shows a significant drop in performance.</w:t>
      </w:r>
      <w:r>
        <w:t xml:space="preserve"> </w:t>
      </w:r>
      <w:r>
        <w:t xml:space="preserve">The performance of open-source models appears to depend on their quantisation level, i.e., the bit-precision used to represent the model’s parameters.</w:t>
      </w:r>
      <w:r>
        <w:t xml:space="preserve"> </w:t>
      </w:r>
      <w:r>
        <w:t xml:space="preserve">For models that offer quantisation options, performance apparently plateaus or even decreases after the 4- or 5-bit mark (Figure</w:t>
      </w:r>
      <w:r>
        <w:t xml:space="preserve"> </w:t>
      </w:r>
      <w:hyperlink w:anchor="fig:benchmark">
        <w:r>
          <w:rPr>
            <w:rStyle w:val="Hyperlink"/>
          </w:rPr>
          <w:t xml:space="preserve">3</w:t>
        </w:r>
      </w:hyperlink>
      <w:r>
        <w:t xml:space="preserve"> </w:t>
      </w:r>
      <w:r>
        <w:t xml:space="preserve">A).</w:t>
      </w:r>
      <w:r>
        <w:t xml:space="preserve"> </w:t>
      </w:r>
      <w:r>
        <w:t xml:space="preserve">There is no apparent correlation between model size and performance (Pearson’s r = 0.171, p &lt; 0.001).</w:t>
      </w:r>
    </w:p>
    <w:p>
      <w:pPr>
        <w:pStyle w:val="BodyText"/>
      </w:pPr>
      <w:r>
        <w:t xml:space="preserve">To evaluate the benefit of BioChatter functionality, we compared the performance of models with and without the use of BioChatter’s prompt engine for KG querying.</w:t>
      </w:r>
      <w:r>
        <w:t xml:space="preserve"> </w:t>
      </w:r>
      <w:r>
        <w:t xml:space="preserve">The models without prompt engine still have access to the BioCypher schema definition, which details the KG structure, but they do not use the multi-step procedure available through BioChatter.</w:t>
      </w:r>
      <w:r>
        <w:t xml:space="preserve"> </w:t>
      </w:r>
      <w:r>
        <w:t xml:space="preserve">Consequently, the models without prompt engine show a lower performance in creating correct queries than the same models with prompt engine (0.444±0.11 vs. 0.818±0.11, unpaired t-test P &lt; 0.001,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7" w:name="fig:benchmark"/>
      <w:r>
        <w:drawing>
          <wp:inline>
            <wp:extent cx="5943600" cy="1878177"/>
            <wp:effectExtent b="0" l="0" r="0" t="0"/>
            <wp:docPr descr="Figure 3: Benchmark results. A) Performance of different LLMs (indicated by colour) on the BioChatter benchmark datasets; the y-axis value indicates the average performance across all tasks for each model/size. X-axis jittered for better visibility. While the closed-source models from OpenAI mostly show highest performance, open-source models can perform comparably, but show high variance. Measured performance does not seem to correlate with size (indicated by point size) and quantisation (bit-precision) of the models. *: Of note, many characteristics of OpenAI models are not public, and thus their bit-precision (as well as the exact size of gpt-4) is subject to speculation. B) Comparison of the two benchmark tasks for KG querying show the superior performance of BioChatter’s prompt engine (0.818±0.11 vs. 0.444±0.11, unpaired t-test P &lt; 0.001).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25" name="Picture"/>
            <a:graphic>
              <a:graphicData uri="http://schemas.openxmlformats.org/drawingml/2006/picture">
                <pic:pic>
                  <pic:nvPicPr>
                    <pic:cNvPr descr="images/biochatter_benchmark.png" id="126" name="Picture"/>
                    <pic:cNvPicPr>
                      <a:picLocks noChangeArrowheads="1" noChangeAspect="1"/>
                    </pic:cNvPicPr>
                  </pic:nvPicPr>
                  <pic:blipFill>
                    <a:blip r:embed="rId124"/>
                    <a:stretch>
                      <a:fillRect/>
                    </a:stretch>
                  </pic:blipFill>
                  <pic:spPr bwMode="auto">
                    <a:xfrm>
                      <a:off x="0" y="0"/>
                      <a:ext cx="5943600" cy="1878177"/>
                    </a:xfrm>
                    <a:prstGeom prst="rect">
                      <a:avLst/>
                    </a:prstGeom>
                    <a:noFill/>
                    <a:ln w="9525">
                      <a:noFill/>
                      <a:headEnd/>
                      <a:tailEnd/>
                    </a:ln>
                  </pic:spPr>
                </pic:pic>
              </a:graphicData>
            </a:graphic>
          </wp:inline>
        </w:drawing>
      </w:r>
      <w:bookmarkEnd w:id="127"/>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X-axis jittered for better visibility.</w:t>
      </w:r>
      <w:r>
        <w:t xml:space="preserve"> </w:t>
      </w:r>
      <w:r>
        <w:t xml:space="preserve">While the closed-source models from OpenAI mostly show highest performance, open-source models can perform comparably, but show high variance.</w:t>
      </w:r>
      <w:r>
        <w:t xml:space="preserve"> </w:t>
      </w:r>
      <w:r>
        <w:t xml:space="preserve">Measured performance does not seem to correlate with size (indicated by point size) and quantisation (bit-precision) of the models.</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(0.818±0.11 vs. 0.444±0.11, unpaired t-test P &lt; 0.001).</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8"/>
    <w:bookmarkEnd w:id="129"/>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35</w:t>
        </w:r>
      </w:hyperlink>
      <w:r>
        <w:t xml:space="preserve">,</w:t>
      </w:r>
      <w:hyperlink w:anchor="ref-3cvgHyjq">
        <w:r>
          <w:rPr>
            <w:rStyle w:val="Hyperlink"/>
          </w:rPr>
          <w:t xml:space="preserve">36</w:t>
        </w:r>
      </w:hyperlink>
      <w:r>
        <w:t xml:space="preserve">,</w:t>
      </w:r>
      <w:hyperlink w:anchor="ref-kWGPJCV0">
        <w:r>
          <w:rPr>
            <w:rStyle w:val="Hyperlink"/>
          </w:rPr>
          <w:t xml:space="preserve">37</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38</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39</w:t>
        </w:r>
      </w:hyperlink>
      <w:r>
        <w:t xml:space="preserve">,</w:t>
      </w:r>
      <w:hyperlink w:anchor="ref-1wUzC1Ot">
        <w:r>
          <w:rPr>
            <w:rStyle w:val="Hyperlink"/>
          </w:rPr>
          <w:t xml:space="preserve">40</w:t>
        </w:r>
      </w:hyperlink>
      <w:r>
        <w:t xml:space="preserve">]</w:t>
      </w:r>
      <w:r>
        <w:t xml:space="preserve">.</w:t>
      </w:r>
      <w:r>
        <w:t xml:space="preserve"> </w:t>
      </w:r>
      <w:r>
        <w:t xml:space="preserve">Inspired by the productivity of open source libraries such as LangChain</w:t>
      </w:r>
      <w:r>
        <w:t xml:space="preserve"> </w:t>
      </w:r>
      <w:r>
        <w:t xml:space="preserve">[</w:t>
      </w:r>
      <w:hyperlink w:anchor="ref-vKMc6EpN">
        <w:r>
          <w:rPr>
            <w:rStyle w:val="Hyperlink"/>
          </w:rPr>
          <w:t xml:space="preserve">16</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reuse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35</w:t>
        </w:r>
      </w:hyperlink>
      <w:r>
        <w:t xml:space="preserve">]</w:t>
      </w:r>
      <w:r>
        <w:t xml:space="preserve">.</w:t>
      </w:r>
    </w:p>
    <w:p>
      <w:pPr>
        <w:pStyle w:val="BodyText"/>
      </w:pPr>
      <w:r>
        <w:t xml:space="preserve">To facilitate efficient human-AI interaction, a</w:t>
      </w:r>
      <w:r>
        <w:t xml:space="preserve"> </w:t>
      </w:r>
      <w:r>
        <w:t xml:space="preserve">“</w:t>
      </w:r>
      <w:r>
        <w:t xml:space="preserve">lingua franca</w:t>
      </w:r>
      <w:r>
        <w:t xml:space="preserve">”</w:t>
      </w:r>
      <w:r>
        <w:t xml:space="preserve"> </w:t>
      </w:r>
      <w:r>
        <w:t xml:space="preserve">is required; symbolic representations of concepts are required at least at the surface level of the conversation</w:t>
      </w:r>
      <w:r>
        <w:t xml:space="preserve"> </w:t>
      </w:r>
      <w:r>
        <w:t xml:space="preserve">[</w:t>
      </w:r>
      <w:hyperlink w:anchor="ref-fLS7kvml">
        <w:r>
          <w:rPr>
            <w:rStyle w:val="Hyperlink"/>
          </w:rPr>
          <w:t xml:space="preserve">7</w:t>
        </w:r>
      </w:hyperlink>
      <w:r>
        <w:t xml:space="preserve">]</w:t>
      </w:r>
      <w:r>
        <w:t xml:space="preserve">.</w:t>
      </w:r>
      <w:r>
        <w:t xml:space="preserve"> </w:t>
      </w:r>
      <w:r>
        <w:t xml:space="preserve">We enable interaction with LLMs on a symbolic level by providing ontological grounding via the synergy of BioChatter with BioCypher KGs.</w:t>
      </w:r>
      <w:r>
        <w:t xml:space="preserve"> </w:t>
      </w:r>
      <w:r>
        <w:t xml:space="preserve">The configuration of BioCypher KGs allows the user to specify the contextual domain by mapping KG concepts to existing ontologies and custom terminology.</w:t>
      </w:r>
      <w:r>
        <w:t xml:space="preserve"> </w:t>
      </w:r>
      <w:r>
        <w:t xml:space="preserve">This way, we guarantee an overlap in the contextual understanding of user and LLM despite the generic nature of most pre-trained models.</w:t>
      </w:r>
    </w:p>
    <w:p>
      <w:pPr>
        <w:pStyle w:val="BodyText"/>
      </w:pPr>
      <w:r>
        <w:t xml:space="preserve">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23">
        <w:r>
          <w:rPr>
            <w:rStyle w:val="Hyperlink"/>
          </w:rPr>
          <w:t xml:space="preserve">https://biochatter.org/benchmark/</w:t>
        </w:r>
      </w:hyperlink>
      <w:r>
        <w:t xml:space="preserve">).</w:t>
      </w:r>
      <w:r>
        <w:t xml:space="preserve"> </w:t>
      </w:r>
      <w:r>
        <w:t xml:space="preserve">Even the most recent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25</w:t>
        </w:r>
      </w:hyperlink>
      <w:r>
        <w:t xml:space="preserve">]</w:t>
      </w:r>
      <w:r>
        <w:t xml:space="preserve">.</w:t>
      </w:r>
      <w:r>
        <w:t xml:space="preserve"> </w:t>
      </w:r>
      <w:r>
        <w:t xml:space="preserve">As such, a framework is a necessary step towards the objective and reproducible evaluation of LLMs.</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The benchmark’s results provide a starting point for understanding why some models perform differently than expected.</w:t>
      </w:r>
      <w:r>
        <w:t xml:space="preserve"> </w:t>
      </w:r>
      <w:r>
        <w:t xml:space="preserve">For instance, the benchmark allowed immediate flagging of the drop in performance from the older (0613) to the newer (0125) version of gpt-4.</w:t>
      </w:r>
      <w:r>
        <w:t xml:space="preserve"> </w:t>
      </w:r>
      <w:r>
        <w:t xml:space="preserve">It also identified a range of pre-trained open-source models suitable for our uses, most notably, the openhermes-2.5 model in 4- or 5-bit quantisation.</w:t>
      </w:r>
      <w:r>
        <w:t xml:space="preserve"> </w:t>
      </w:r>
      <w:r>
        <w:t xml:space="preserve">This model is a fine-tuned (on GPT-4-generated data) variant of Mistral 7B v0.1, whose vanilla variants perform considerably worse in our benchmarks.</w:t>
      </w:r>
      <w:r>
        <w:t xml:space="preserve"> </w:t>
      </w:r>
      <w:r>
        <w:t xml:space="preserve">Of note, BioChatter was developed using gpt-3.5-turbo-0613 and, to a lesser extent, gpt-4-0613 and llama-2-chat (13B); the benchmark performance of, for instance, openhermes-2.5 and the newer GPT models thus has not been influenced by BioChatter development.</w:t>
      </w:r>
    </w:p>
    <w:p>
      <w:pPr>
        <w:pStyle w:val="BodyText"/>
      </w:pPr>
      <w:r>
        <w:t xml:space="preserve">We facilitate access to LLMs by enabling the use of both proprietary and open-source models, and we provide a flexible deployment framework for the latter.</w:t>
      </w:r>
      <w:r>
        <w:t xml:space="preserve"> </w:t>
      </w:r>
      <w:r>
        <w:t xml:space="preserve">Proprietary models are currently the most economical solution for accessing state-of-the-art models and, as such, they are suitable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25</w:t>
        </w:r>
      </w:hyperlink>
      <w:r>
        <w:t xml:space="preserve">]</w:t>
      </w:r>
      <w:r>
        <w:t xml:space="preserve"> </w:t>
      </w:r>
      <w:r>
        <w:t xml:space="preserve">and are essential for the sustainability of the field</w:t>
      </w:r>
      <w:r>
        <w:t xml:space="preserve"> </w:t>
      </w:r>
      <w:r>
        <w:t xml:space="preserve">[</w:t>
      </w:r>
      <w:hyperlink w:anchor="ref-BXdkfGlr">
        <w:r>
          <w:rPr>
            <w:rStyle w:val="Hyperlink"/>
          </w:rPr>
          <w:t xml:space="preserve">35</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30" w:name="limitations"/>
    <w:p>
      <w:pPr>
        <w:pStyle w:val="Heading3"/>
      </w:pPr>
      <w:r>
        <w:t xml:space="preserve">Limitations</w:t>
      </w:r>
    </w:p>
    <w:p>
      <w:pPr>
        <w:pStyle w:val="FirstParagraph"/>
      </w:pPr>
      <w:r>
        <w:t xml:space="preserve">The current generation of LLMs is not yet ready for unsupervised use in biomedical research with its vast array of unique subfields.</w:t>
      </w:r>
      <w:r>
        <w:t xml:space="preserve"> </w:t>
      </w:r>
      <w:r>
        <w:t xml:space="preserve">Effectively supporting this diversity through robust and contextually aware LLM interactions is a daunting task.</w:t>
      </w:r>
      <w:r>
        <w:t xml:space="preserve"> </w:t>
      </w:r>
      <w:r>
        <w:t xml:space="preserve">While we have taken steps to mitigate the risks of using LLMs such as independent benchmarks, fact-checking, and RAG processes,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r>
        <w:t xml:space="preserve"> </w:t>
      </w:r>
      <w:r>
        <w:t xml:space="preserve">Despite the user-friendly design of BioChatter, there may be a learning curve for researchers unfamiliar with LLMs or the specific functionalities of the framework.</w:t>
      </w:r>
      <w:r>
        <w:t xml:space="preserve"> </w:t>
      </w:r>
      <w:r>
        <w:t xml:space="preserve">For maximising its benefit to the community, encouraging adoption and providing adequate training and support will be critical.</w:t>
      </w:r>
    </w:p>
    <w:bookmarkEnd w:id="130"/>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41</w:t>
        </w:r>
      </w:hyperlink>
      <w:r>
        <w:t xml:space="preserve">,</w:t>
      </w:r>
      <w:hyperlink w:anchor="ref-JbgxHZwW">
        <w:r>
          <w:rPr>
            <w:rStyle w:val="Hyperlink"/>
          </w:rPr>
          <w:t xml:space="preserve">42</w:t>
        </w:r>
      </w:hyperlink>
      <w:r>
        <w:t xml:space="preserve">,</w:t>
      </w:r>
      <w:hyperlink w:anchor="ref-43KJj9IS">
        <w:r>
          <w:rPr>
            <w:rStyle w:val="Hyperlink"/>
          </w:rPr>
          <w:t xml:space="preserve">43</w:t>
        </w:r>
      </w:hyperlink>
      <w:r>
        <w:t xml:space="preserve">]</w:t>
      </w:r>
      <w:r>
        <w:t xml:space="preserve">.</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30</w:t>
        </w:r>
      </w:hyperlink>
      <w:r>
        <w:t xml:space="preserve">]</w:t>
      </w:r>
      <w:r>
        <w:t xml:space="preserve">.</w:t>
      </w:r>
      <w:r>
        <w:t xml:space="preserve"> </w:t>
      </w:r>
      <w:r>
        <w:t xml:space="preserve">As research on multimodal learning and agent behaviour progresses, we plan to integrate these developments into the BioChatter framework.</w:t>
      </w:r>
      <w:r>
        <w:t xml:space="preserve"> </w:t>
      </w: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15</w:t>
        </w:r>
      </w:hyperlink>
      <w:r>
        <w:t xml:space="preserve">]</w:t>
      </w:r>
      <w:r>
        <w:t xml:space="preserve">.</w:t>
      </w:r>
      <w:r>
        <w:t xml:space="preserve"> </w:t>
      </w:r>
      <w:r>
        <w:t xml:space="preserve">Our Python library is developed openly on GitHub (</w:t>
      </w:r>
      <w:hyperlink r:id="rId111">
        <w:r>
          <w:rPr>
            <w:rStyle w:val="Hyperlink"/>
          </w:rPr>
          <w:t xml:space="preserve">https://github.com/biocypher/biochatter</w:t>
        </w:r>
      </w:hyperlink>
      <w:r>
        <w:t xml:space="preserve">) and can be integrated into any downstream user interface solution.</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(version 0.4.7 at the time of publication) is a Python library, supporting Python 3.10-3.12, which we ensure with a continuous integration pipeline on GitHub (</w:t>
      </w:r>
      <w:hyperlink r:id="rId111">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44</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who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the current functionality of the platform, please visit the</w:t>
      </w:r>
      <w:r>
        <w:t xml:space="preserve"> </w:t>
      </w:r>
      <w:hyperlink r:id="rId10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examines a matrix of component combinations using the parameterisation feature of Pytest</w:t>
      </w:r>
      <w:r>
        <w:t xml:space="preserve"> </w:t>
      </w:r>
      <w:r>
        <w:t xml:space="preserve">[</w:t>
      </w:r>
      <w:hyperlink w:anchor="ref-14upAJPXR">
        <w:r>
          <w:rPr>
            <w:rStyle w:val="Hyperlink"/>
          </w:rPr>
          <w:t xml:space="preserve">31</w:t>
        </w:r>
      </w:hyperlink>
      <w:r>
        <w:t xml:space="preserve">]</w:t>
      </w:r>
      <w:r>
        <w:t xml:space="preserve">.</w:t>
      </w:r>
      <w:r>
        <w:t xml:space="preserve"> </w:t>
      </w:r>
      <w:r>
        <w:t xml:space="preserve">This implementation allows for the automated evaluation of all possible combinations of components, such as LLMs, prompts, and datasets.</w:t>
      </w:r>
      <w:r>
        <w:t xml:space="preserve"> </w:t>
      </w:r>
      <w:r>
        <w:t xml:space="preserve">We performed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hashing optimises for efficiency by only running modified or newly added tests.</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inference speed,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and continuously available at</w:t>
      </w:r>
      <w:r>
        <w:t xml:space="preserve"> </w:t>
      </w:r>
      <w:hyperlink r:id="rId143">
        <w:r>
          <w:rPr>
            <w:rStyle w:val="Hyperlink"/>
          </w:rPr>
          <w:t xml:space="preserve">https://biochatter.org/benchmark</w:t>
        </w:r>
      </w:hyperlink>
      <w:r>
        <w:t xml:space="preserve">.</w:t>
      </w:r>
      <w:r>
        <w:t xml:space="preserve"> </w:t>
      </w:r>
      <w:r>
        <w:t xml:space="preserve"> </w:t>
      </w:r>
      <w:r>
        <w:t xml:space="preserve">We will run the benchmark on new models and variants (including fine-tuned models) upon requests from the community, which can be made on GitHub using our issue template (TODO link).</w:t>
      </w:r>
      <w:r>
        <w:t xml:space="preserve"> </w:t>
      </w:r>
      <w:r>
        <w:t xml:space="preserve">The living benchmark process is inspired by test-driven development, meaning test cases are created based on specific features or behaviors that are desired.</w:t>
      </w:r>
      <w:r>
        <w:t xml:space="preserve"> </w:t>
      </w:r>
      <w:r>
        <w:t xml:space="preserve">When a model doesn’t initially produce the optimal response, which is often the case, adjustments are made to various elements of the framework, including prompts or functions, to enhance the model’s effectiveness.</w:t>
      </w:r>
      <w:r>
        <w:t xml:space="preserve"> </w:t>
      </w:r>
      <w:r>
        <w:t xml:space="preserve">Monitoring the model’s performance on these tests over time allows us to assess the framework’s reliability and pinpoint areas that need improvement.</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15</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p>
    <w:p>
      <w:pPr>
        <w:pStyle w:val="BodyText"/>
      </w:pPr>
      <w:r>
        <w:t xml:space="preserve">By understanding the context of the KG, the exact contents, and the exact spelling of all identifiers and properties, we effectively support the LLM in generating correct queries.</w:t>
      </w:r>
      <w:r>
        <w:t xml:space="preserve"> </w:t>
      </w:r>
      <w:r>
        <w:t xml:space="preserve">The query generation process is broken up into multiple steps by BioChatter: recognising entities and relationships according to the user’s question, estimating properties to be used in the query, and generating a syntactically correct query in the query language of the database, based on the results from the previous steps and constraints given by the KG schema information.</w:t>
      </w:r>
      <w:r>
        <w:t xml:space="preserve"> </w:t>
      </w:r>
      <w:r>
        <w:t xml:space="preserve">This procedure is implemented in the</w:t>
      </w:r>
      <w:r>
        <w:t xml:space="preserve"> </w:t>
      </w:r>
      <w:r>
        <w:rPr>
          <w:rStyle w:val="VerbatimChar"/>
        </w:rPr>
        <w:t xml:space="preserve">prompts.py</w:t>
      </w:r>
      <w:r>
        <w:t xml:space="preserve"> </w:t>
      </w:r>
      <w:r>
        <w:t xml:space="preserve">module.</w:t>
      </w:r>
      <w:r>
        <w:t xml:space="preserve"> </w:t>
      </w:r>
      <w:r>
        <w:t xml:space="preserve">To evaluate the quality of this process, we dedicate a module in the benchmark to the query generation process with a range of questions and KG schemata.</w:t>
      </w:r>
    </w:p>
    <w:p>
      <w:pPr>
        <w:pStyle w:val="BodyText"/>
      </w:pP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an instance of BioChatter Light,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18">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is still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45</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45</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28</w:t>
        </w:r>
      </w:hyperlink>
      <w:r>
        <w:t xml:space="preserve">]</w:t>
      </w:r>
      <w:r>
        <w:t xml:space="preserve"> </w:t>
      </w:r>
      <w:r>
        <w:t xml:space="preserve">or retrieval-augmented generation</w:t>
      </w:r>
      <w:r>
        <w:t xml:space="preserve"> </w:t>
      </w:r>
      <w:r>
        <w:t xml:space="preserve">[</w:t>
      </w:r>
      <w:hyperlink w:anchor="ref-aiaYUZ1t">
        <w:r>
          <w:rPr>
            <w:rStyle w:val="Hyperlink"/>
          </w:rPr>
          <w:t xml:space="preserve">46</w:t>
        </w:r>
      </w:hyperlink>
      <w:r>
        <w:t xml:space="preserve">]</w:t>
      </w:r>
      <w:r>
        <w:t xml:space="preserve">.</w:t>
      </w:r>
    </w:p>
    <w:p>
      <w:pPr>
        <w:pStyle w:val="BodyText"/>
      </w:pPr>
      <w:r>
        <w:t xml:space="preserve">To provide access to this functionality in BioChatter, we implement classes for the connection to, and management of, vector database systems (in the</w:t>
      </w:r>
      <w:r>
        <w:t xml:space="preserve"> </w:t>
      </w:r>
      <w:r>
        <w:rPr>
          <w:rStyle w:val="VerbatimChar"/>
        </w:rPr>
        <w:t xml:space="preserve">vectorstore.py</w:t>
      </w:r>
      <w:r>
        <w:t xml:space="preserve"> </w:t>
      </w:r>
      <w:r>
        <w:t xml:space="preserve">module), and for performing semantic search on the vector database and injecting the results into the prompt (in the</w:t>
      </w:r>
      <w:r>
        <w:t xml:space="preserve"> </w:t>
      </w:r>
      <w:r>
        <w:rPr>
          <w:rStyle w:val="VerbatimChar"/>
        </w:rPr>
        <w:t xml:space="preserve">vectorstore_agent.py</w:t>
      </w:r>
      <w:r>
        <w:t xml:space="preserve"> </w:t>
      </w:r>
      <w:r>
        <w:t xml:space="preserve">module).</w:t>
      </w:r>
      <w:r>
        <w:t xml:space="preserve"> </w:t>
      </w:r>
      <w:r>
        <w:t xml:space="preserve">An analogous implementation for KG retrieval is available in the</w:t>
      </w:r>
      <w:r>
        <w:t xml:space="preserve"> </w:t>
      </w:r>
      <w:r>
        <w:rPr>
          <w:rStyle w:val="VerbatimChar"/>
        </w:rPr>
        <w:t xml:space="preserve">database_agent.py</w:t>
      </w:r>
      <w:r>
        <w:t xml:space="preserve"> </w:t>
      </w:r>
      <w:r>
        <w:t xml:space="preserve">module.</w:t>
      </w:r>
      <w:r>
        <w:t xml:space="preserve"> </w:t>
      </w:r>
      <w:r>
        <w:t xml:space="preserve">Both retrieval mechanisms are integrated and provided to the BioChatter API via the</w:t>
      </w:r>
      <w:r>
        <w:t xml:space="preserve"> </w:t>
      </w:r>
      <w:r>
        <w:rPr>
          <w:rStyle w:val="VerbatimChar"/>
        </w:rPr>
        <w:t xml:space="preserve">rag_agent.py</w:t>
      </w:r>
      <w:r>
        <w:t xml:space="preserve"> </w:t>
      </w:r>
      <w:r>
        <w:t xml:space="preserve">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service, including a way to start the service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0">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19</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47</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vKMc6EpN">
        <w:r>
          <w:rPr>
            <w:rStyle w:val="Hyperlink"/>
          </w:rPr>
          <w:t xml:space="preserve">16</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SF integrated BioChatter continuous integration pipelines and developed both front-end and back-end components for the BioChatter Next server.</w:t>
      </w:r>
      <w:r>
        <w:t xml:space="preserve"> </w:t>
      </w:r>
      <w:r>
        <w:t xml:space="preserve">The BioChatter consortium members contributed to the development of the platform and provided feedback on the manuscript.</w:t>
      </w:r>
      <w:r>
        <w:t xml:space="preserve"> </w:t>
      </w:r>
      <w:r>
        <w:t xml:space="preserve">AM implemented the local deployment functionality.</w:t>
      </w:r>
      <w:r>
        <w:t xml:space="preserve"> </w:t>
      </w:r>
      <w:r>
        <w:t xml:space="preserve">CW architected the BioChatter Next server infrastructure.</w:t>
      </w:r>
      <w:r>
        <w:t xml:space="preserve"> </w:t>
      </w:r>
      <w:r>
        <w:t xml:space="preserve">JB provided guidance and supervision as well as hardware resources for local LLM use and contributed to performance benchmarking.</w:t>
      </w:r>
      <w:r>
        <w:t xml:space="preserve"> </w:t>
      </w:r>
      <w:r>
        <w:t xml:space="preserve">NK implemented benchmarking procedures.</w:t>
      </w:r>
      <w:r>
        <w:t xml:space="preserve"> </w:t>
      </w:r>
      <w:r>
        <w:t xml:space="preserve">QM oversaw the development and deployment of the BioChatter Next server environment.</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(JSR), award U54-AG075931 (QM) from the National Institutes of Health, award NSF1945971 (QM) from the National Science Foundation, and the Pelotonia Institute of Immuno-Oncology.</w:t>
      </w:r>
    </w:p>
    <w:bookmarkEnd w:id="155"/>
    <w:bookmarkStart w:id="156" w:name="disclaimer"/>
    <w:p>
      <w:pPr>
        <w:pStyle w:val="Heading2"/>
      </w:pPr>
      <w:r>
        <w:t xml:space="preserve">Disclaimer</w:t>
      </w:r>
    </w:p>
    <w:p>
      <w:pPr>
        <w:pStyle w:val="FirstParagraph"/>
      </w:pPr>
      <w:r>
        <w:t xml:space="preserve">This project is funded by the European Union under grant agreement No. 101057619.</w:t>
      </w:r>
      <w:r>
        <w:t xml:space="preserve"> </w:t>
      </w:r>
      <w:r>
        <w:t xml:space="preserve">Views and opinions expressed are however those of the author(s) only and do not necessarily reflect those of the European Union or European Health and Digital Executive Agency (HADEA).</w:t>
      </w:r>
      <w:r>
        <w:t xml:space="preserve"> </w:t>
      </w:r>
      <w:r>
        <w:t xml:space="preserve">Neither the European Union nor the granting authority can be held responsible for them.</w:t>
      </w:r>
      <w:r>
        <w:t xml:space="preserve"> </w:t>
      </w:r>
      <w:r>
        <w:t xml:space="preserve">This work was also partly supported by the Swiss State Secretariat for Education, Research and Innovation (SERI) under contract No. 22.00115.</w:t>
      </w:r>
    </w:p>
    <w:bookmarkEnd w:id="156"/>
    <w:bookmarkStart w:id="157"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Owkin, and Astex Pharmaceuticals.</w:t>
      </w:r>
    </w:p>
    <w:bookmarkEnd w:id="157"/>
    <w:bookmarkStart w:id="326" w:name="references"/>
    <w:p>
      <w:pPr>
        <w:pStyle w:val="Heading2"/>
      </w:pPr>
      <w:r>
        <w:t xml:space="preserve">References</w:t>
      </w:r>
    </w:p>
    <w:bookmarkStart w:id="325" w:name="refs"/>
    <w:bookmarkStart w:id="159"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8">
        <w:r>
          <w:rPr>
            <w:rStyle w:val="Hyperlink"/>
          </w:rPr>
          <w:t xml:space="preserve">https://www.bbc.com/news/health-65252510</w:t>
        </w:r>
      </w:hyperlink>
    </w:p>
    <w:bookmarkEnd w:id="159"/>
    <w:bookmarkStart w:id="164"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60">
        <w:r>
          <w:rPr>
            <w:rStyle w:val="Hyperlink"/>
          </w:rPr>
          <w:t xml:space="preserve">https://doi.org/gp26xk</w:t>
        </w:r>
      </w:hyperlink>
      <w:r>
        <w:t xml:space="preserve"> </w:t>
      </w:r>
      <w:r>
        <w:t xml:space="preserve">DOI:</w:t>
      </w:r>
      <w:r>
        <w:t xml:space="preserve"> </w:t>
      </w:r>
      <w:hyperlink r:id="rId161">
        <w:r>
          <w:rPr>
            <w:rStyle w:val="Hyperlink"/>
          </w:rPr>
          <w:t xml:space="preserve">10.1038/s41467-022-29268-7</w:t>
        </w:r>
      </w:hyperlink>
      <w:r>
        <w:t xml:space="preserve"> </w:t>
      </w:r>
      <w:r>
        <w:t xml:space="preserve">· PMID:</w:t>
      </w:r>
      <w:r>
        <w:t xml:space="preserve"> </w:t>
      </w:r>
      <w:hyperlink r:id="rId162">
        <w:r>
          <w:rPr>
            <w:rStyle w:val="Hyperlink"/>
          </w:rPr>
          <w:t xml:space="preserve">35365602</w:t>
        </w:r>
      </w:hyperlink>
      <w:r>
        <w:t xml:space="preserve"> </w:t>
      </w:r>
      <w:r>
        <w:t xml:space="preserve">· PMCID:</w:t>
      </w:r>
      <w:r>
        <w:t xml:space="preserve"> </w:t>
      </w:r>
      <w:hyperlink r:id="rId163">
        <w:r>
          <w:rPr>
            <w:rStyle w:val="Hyperlink"/>
          </w:rPr>
          <w:t xml:space="preserve">PMC8976012</w:t>
        </w:r>
      </w:hyperlink>
    </w:p>
    <w:bookmarkEnd w:id="164"/>
    <w:bookmarkStart w:id="168"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5">
        <w:r>
          <w:rPr>
            <w:rStyle w:val="Hyperlink"/>
          </w:rPr>
          <w:t xml:space="preserve">https://doi.org/d5gmqt</w:t>
        </w:r>
      </w:hyperlink>
      <w:r>
        <w:t xml:space="preserve"> </w:t>
      </w:r>
      <w:r>
        <w:t xml:space="preserve">DOI:</w:t>
      </w:r>
      <w:r>
        <w:t xml:space="preserve"> </w:t>
      </w:r>
      <w:hyperlink r:id="rId166">
        <w:r>
          <w:rPr>
            <w:rStyle w:val="Hyperlink"/>
          </w:rPr>
          <w:t xml:space="preserve">10.1016/j.tics.2005.04.010</w:t>
        </w:r>
      </w:hyperlink>
      <w:r>
        <w:t xml:space="preserve"> </w:t>
      </w:r>
      <w:r>
        <w:t xml:space="preserve">· PMID:</w:t>
      </w:r>
      <w:r>
        <w:t xml:space="preserve"> </w:t>
      </w:r>
      <w:hyperlink r:id="rId167">
        <w:r>
          <w:rPr>
            <w:rStyle w:val="Hyperlink"/>
          </w:rPr>
          <w:t xml:space="preserve">15925809</w:t>
        </w:r>
      </w:hyperlink>
    </w:p>
    <w:bookmarkEnd w:id="168"/>
    <w:bookmarkStart w:id="171"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9">
        <w:r>
          <w:rPr>
            <w:rStyle w:val="Hyperlink"/>
          </w:rPr>
          <w:t xml:space="preserve">https://doi.org/kfxf</w:t>
        </w:r>
      </w:hyperlink>
      <w:r>
        <w:t xml:space="preserve"> </w:t>
      </w:r>
      <w:r>
        <w:t xml:space="preserve">DOI:</w:t>
      </w:r>
      <w:r>
        <w:t xml:space="preserve"> </w:t>
      </w:r>
      <w:hyperlink r:id="rId170">
        <w:r>
          <w:rPr>
            <w:rStyle w:val="Hyperlink"/>
          </w:rPr>
          <w:t xml:space="preserve">10.48550/arxiv.2204.02311</w:t>
        </w:r>
      </w:hyperlink>
    </w:p>
    <w:bookmarkEnd w:id="171"/>
    <w:bookmarkStart w:id="174"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2">
        <w:r>
          <w:rPr>
            <w:rStyle w:val="Hyperlink"/>
          </w:rPr>
          <w:t xml:space="preserve">https://doi.org/kmfc</w:t>
        </w:r>
      </w:hyperlink>
      <w:r>
        <w:t xml:space="preserve"> </w:t>
      </w:r>
      <w:r>
        <w:t xml:space="preserve">DOI:</w:t>
      </w:r>
      <w:r>
        <w:t xml:space="preserve"> </w:t>
      </w:r>
      <w:hyperlink r:id="rId173">
        <w:r>
          <w:rPr>
            <w:rStyle w:val="Hyperlink"/>
          </w:rPr>
          <w:t xml:space="preserve">10.48550/arxiv.2201.08239</w:t>
        </w:r>
      </w:hyperlink>
    </w:p>
    <w:bookmarkEnd w:id="174"/>
    <w:bookmarkStart w:id="177"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5">
        <w:r>
          <w:rPr>
            <w:rStyle w:val="Hyperlink"/>
          </w:rPr>
          <w:t xml:space="preserve">https://doi.org/grx4cb</w:t>
        </w:r>
      </w:hyperlink>
      <w:r>
        <w:t xml:space="preserve"> </w:t>
      </w:r>
      <w:r>
        <w:t xml:space="preserve">DOI:</w:t>
      </w:r>
      <w:r>
        <w:t xml:space="preserve"> </w:t>
      </w:r>
      <w:hyperlink r:id="rId176">
        <w:r>
          <w:rPr>
            <w:rStyle w:val="Hyperlink"/>
          </w:rPr>
          <w:t xml:space="preserve">10.48550/arxiv.2303.08774</w:t>
        </w:r>
      </w:hyperlink>
    </w:p>
    <w:bookmarkEnd w:id="177"/>
    <w:bookmarkStart w:id="180" w:name="ref-fLS7kvml"/>
    <w:p>
      <w:pPr>
        <w:pStyle w:val="Bibliography"/>
      </w:pPr>
      <w:r>
        <w:t xml:space="preserve">7.</w:t>
      </w:r>
      <w:r>
        <w:t xml:space="preserve"> </w:t>
      </w:r>
      <w:r>
        <w:t xml:space="preserve">	</w:t>
      </w:r>
      <w:r>
        <w:rPr>
          <w:bCs/>
          <w:b/>
        </w:rPr>
        <w:t xml:space="preserve">Symbols as a Lingua Franca for Bridging Human-AI Chasm for Explainable and Advisable AI Systems</w:t>
      </w:r>
      <w:r>
        <w:t xml:space="preserve"> </w:t>
      </w:r>
      <w:r>
        <w:t xml:space="preserve">Subbarao Kambhampati, Sarath Sreedharan, Mudit Verma, Yantian Zha, Lin Guan</w:t>
      </w:r>
      <w:r>
        <w:t xml:space="preserve"> </w:t>
      </w:r>
      <w:r>
        <w:rPr>
          <w:iCs/>
          <w:i/>
        </w:rPr>
        <w:t xml:space="preserve">Proceedings of the AAAI Conference on Artificial Intelligence</w:t>
      </w:r>
      <w:r>
        <w:t xml:space="preserve"> </w:t>
      </w:r>
      <w:r>
        <w:t xml:space="preserve">(2022-06-28)</w:t>
      </w:r>
      <w:r>
        <w:t xml:space="preserve"> </w:t>
      </w:r>
      <w:hyperlink r:id="rId178">
        <w:r>
          <w:rPr>
            <w:rStyle w:val="Hyperlink"/>
          </w:rPr>
          <w:t xml:space="preserve">https://doi.org/gthj8r</w:t>
        </w:r>
      </w:hyperlink>
      <w:r>
        <w:t xml:space="preserve"> </w:t>
      </w:r>
      <w:r>
        <w:t xml:space="preserve">DOI:</w:t>
      </w:r>
      <w:r>
        <w:t xml:space="preserve"> </w:t>
      </w:r>
      <w:hyperlink r:id="rId179">
        <w:r>
          <w:rPr>
            <w:rStyle w:val="Hyperlink"/>
          </w:rPr>
          <w:t xml:space="preserve">10.1609/aaai.v36i11.21488</w:t>
        </w:r>
      </w:hyperlink>
    </w:p>
    <w:bookmarkEnd w:id="180"/>
    <w:bookmarkStart w:id="185" w:name="ref-viLUfCLq"/>
    <w:p>
      <w:pPr>
        <w:pStyle w:val="Bibliography"/>
      </w:pPr>
      <w:r>
        <w:t xml:space="preserve">8.</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81">
        <w:r>
          <w:rPr>
            <w:rStyle w:val="Hyperlink"/>
          </w:rPr>
          <w:t xml:space="preserve">https://doi.org/gs9v4v</w:t>
        </w:r>
      </w:hyperlink>
      <w:r>
        <w:t xml:space="preserve"> </w:t>
      </w:r>
      <w:r>
        <w:t xml:space="preserve">DOI:</w:t>
      </w:r>
      <w:r>
        <w:t xml:space="preserve"> </w:t>
      </w:r>
      <w:hyperlink r:id="rId182">
        <w:r>
          <w:rPr>
            <w:rStyle w:val="Hyperlink"/>
          </w:rPr>
          <w:t xml:space="preserve">10.1038/s41586-023-06792-0</w:t>
        </w:r>
      </w:hyperlink>
      <w:r>
        <w:t xml:space="preserve"> </w:t>
      </w:r>
      <w:r>
        <w:t xml:space="preserve">· PMID:</w:t>
      </w:r>
      <w:r>
        <w:t xml:space="preserve"> </w:t>
      </w:r>
      <w:hyperlink r:id="rId183">
        <w:r>
          <w:rPr>
            <w:rStyle w:val="Hyperlink"/>
          </w:rPr>
          <w:t xml:space="preserve">38123806</w:t>
        </w:r>
      </w:hyperlink>
      <w:r>
        <w:t xml:space="preserve"> </w:t>
      </w:r>
      <w:r>
        <w:t xml:space="preserve">· PMCID:</w:t>
      </w:r>
      <w:r>
        <w:t xml:space="preserve"> </w:t>
      </w:r>
      <w:hyperlink r:id="rId184">
        <w:r>
          <w:rPr>
            <w:rStyle w:val="Hyperlink"/>
          </w:rPr>
          <w:t xml:space="preserve">PMC10733136</w:t>
        </w:r>
      </w:hyperlink>
    </w:p>
    <w:bookmarkEnd w:id="185"/>
    <w:bookmarkStart w:id="190" w:name="ref-ae7XiPvs"/>
    <w:p>
      <w:pPr>
        <w:pStyle w:val="Bibliography"/>
      </w:pPr>
      <w:r>
        <w:t xml:space="preserve">9.</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6">
        <w:r>
          <w:rPr>
            <w:rStyle w:val="Hyperlink"/>
          </w:rPr>
          <w:t xml:space="preserve">https://doi.org/gsznzg</w:t>
        </w:r>
      </w:hyperlink>
      <w:r>
        <w:t xml:space="preserve"> </w:t>
      </w:r>
      <w:r>
        <w:t xml:space="preserve">DOI:</w:t>
      </w:r>
      <w:r>
        <w:t xml:space="preserve"> </w:t>
      </w:r>
      <w:hyperlink r:id="rId187">
        <w:r>
          <w:rPr>
            <w:rStyle w:val="Hyperlink"/>
          </w:rPr>
          <w:t xml:space="preserve">10.1101/2023.04.16.537094</w:t>
        </w:r>
      </w:hyperlink>
      <w:r>
        <w:t xml:space="preserve"> </w:t>
      </w:r>
      <w:r>
        <w:t xml:space="preserve">· PMID:</w:t>
      </w:r>
      <w:r>
        <w:t xml:space="preserve"> </w:t>
      </w:r>
      <w:hyperlink r:id="rId188">
        <w:r>
          <w:rPr>
            <w:rStyle w:val="Hyperlink"/>
          </w:rPr>
          <w:t xml:space="preserve">37131626</w:t>
        </w:r>
      </w:hyperlink>
      <w:r>
        <w:t xml:space="preserve"> </w:t>
      </w:r>
      <w:r>
        <w:t xml:space="preserve">· PMCID:</w:t>
      </w:r>
      <w:r>
        <w:t xml:space="preserve"> </w:t>
      </w:r>
      <w:hyperlink r:id="rId189">
        <w:r>
          <w:rPr>
            <w:rStyle w:val="Hyperlink"/>
          </w:rPr>
          <w:t xml:space="preserve">PMC10153208</w:t>
        </w:r>
      </w:hyperlink>
    </w:p>
    <w:bookmarkEnd w:id="190"/>
    <w:bookmarkStart w:id="194" w:name="ref-wo7jyZHW"/>
    <w:p>
      <w:pPr>
        <w:pStyle w:val="Bibliography"/>
      </w:pPr>
      <w:r>
        <w:t xml:space="preserve">10.</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91">
        <w:r>
          <w:rPr>
            <w:rStyle w:val="Hyperlink"/>
          </w:rPr>
          <w:t xml:space="preserve">https://doi.org/gsznzd</w:t>
        </w:r>
      </w:hyperlink>
      <w:r>
        <w:t xml:space="preserve"> </w:t>
      </w:r>
      <w:r>
        <w:t xml:space="preserve">DOI:</w:t>
      </w:r>
      <w:r>
        <w:t xml:space="preserve"> </w:t>
      </w:r>
      <w:hyperlink r:id="rId192">
        <w:r>
          <w:rPr>
            <w:rStyle w:val="Hyperlink"/>
          </w:rPr>
          <w:t xml:space="preserve">10.1038/s41587-023-01789-6</w:t>
        </w:r>
      </w:hyperlink>
      <w:r>
        <w:t xml:space="preserve"> </w:t>
      </w:r>
      <w:r>
        <w:t xml:space="preserve">· PMID:</w:t>
      </w:r>
      <w:r>
        <w:t xml:space="preserve"> </w:t>
      </w:r>
      <w:hyperlink r:id="rId193">
        <w:r>
          <w:rPr>
            <w:rStyle w:val="Hyperlink"/>
          </w:rPr>
          <w:t xml:space="preserve">37156917</w:t>
        </w:r>
      </w:hyperlink>
    </w:p>
    <w:bookmarkEnd w:id="194"/>
    <w:bookmarkStart w:id="198" w:name="ref-elx4isXx"/>
    <w:p>
      <w:pPr>
        <w:pStyle w:val="Bibliography"/>
      </w:pPr>
      <w:r>
        <w:t xml:space="preserve">11.</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5">
        <w:r>
          <w:rPr>
            <w:rStyle w:val="Hyperlink"/>
          </w:rPr>
          <w:t xml:space="preserve">https://doi.org/gr4td4</w:t>
        </w:r>
      </w:hyperlink>
      <w:r>
        <w:t xml:space="preserve"> </w:t>
      </w:r>
      <w:r>
        <w:t xml:space="preserve">DOI:</w:t>
      </w:r>
      <w:r>
        <w:t xml:space="preserve"> </w:t>
      </w:r>
      <w:hyperlink r:id="rId196">
        <w:r>
          <w:rPr>
            <w:rStyle w:val="Hyperlink"/>
          </w:rPr>
          <w:t xml:space="preserve">10.1038/s41586-023-05881-4</w:t>
        </w:r>
      </w:hyperlink>
      <w:r>
        <w:t xml:space="preserve"> </w:t>
      </w:r>
      <w:r>
        <w:t xml:space="preserve">· PMID:</w:t>
      </w:r>
      <w:r>
        <w:t xml:space="preserve"> </w:t>
      </w:r>
      <w:hyperlink r:id="rId197">
        <w:r>
          <w:rPr>
            <w:rStyle w:val="Hyperlink"/>
          </w:rPr>
          <w:t xml:space="preserve">37045921</w:t>
        </w:r>
      </w:hyperlink>
    </w:p>
    <w:bookmarkEnd w:id="198"/>
    <w:bookmarkStart w:id="200" w:name="ref-UEmjXz02"/>
    <w:p>
      <w:pPr>
        <w:pStyle w:val="Bibliography"/>
      </w:pPr>
      <w:r>
        <w:t xml:space="preserve">12.</w:t>
      </w:r>
      <w:r>
        <w:t xml:space="preserve"> </w:t>
      </w:r>
      <w:r>
        <w:t xml:space="preserve">	</w:t>
      </w:r>
      <w:r>
        <w:rPr>
          <w:bCs/>
          <w:b/>
        </w:rPr>
        <w:t xml:space="preserve">🦜️🔗 Langchain</w:t>
      </w:r>
      <w:r>
        <w:t xml:space="preserve"> </w:t>
      </w:r>
      <w:hyperlink r:id="rId199">
        <w:r>
          <w:rPr>
            <w:rStyle w:val="Hyperlink"/>
          </w:rPr>
          <w:t xml:space="preserve">https://python.langchain.com/</w:t>
        </w:r>
      </w:hyperlink>
    </w:p>
    <w:bookmarkEnd w:id="200"/>
    <w:bookmarkStart w:id="202" w:name="ref-gy4YOpGJ"/>
    <w:p>
      <w:pPr>
        <w:pStyle w:val="Bibliography"/>
      </w:pPr>
      <w:r>
        <w:t xml:space="preserve">13.</w:t>
      </w:r>
      <w:r>
        <w:t xml:space="preserve"> </w:t>
      </w:r>
      <w:r>
        <w:t xml:space="preserve">	</w:t>
      </w:r>
      <w:r>
        <w:rPr>
          <w:bCs/>
          <w:b/>
        </w:rPr>
        <w:t xml:space="preserve">AutoGPT Official</w:t>
      </w:r>
      <w:r>
        <w:t xml:space="preserve"> </w:t>
      </w:r>
      <w:r>
        <w:t xml:space="preserve">AutoGPT Official</w:t>
      </w:r>
      <w:r>
        <w:t xml:space="preserve"> </w:t>
      </w:r>
      <w:r>
        <w:t xml:space="preserve">(2024-02-16)</w:t>
      </w:r>
      <w:r>
        <w:t xml:space="preserve"> </w:t>
      </w:r>
      <w:hyperlink r:id="rId201">
        <w:r>
          <w:rPr>
            <w:rStyle w:val="Hyperlink"/>
          </w:rPr>
          <w:t xml:space="preserve">https://autogpt.net/</w:t>
        </w:r>
      </w:hyperlink>
    </w:p>
    <w:bookmarkEnd w:id="202"/>
    <w:bookmarkStart w:id="205" w:name="ref-fliCQWwF"/>
    <w:p>
      <w:pPr>
        <w:pStyle w:val="Bibliography"/>
      </w:pPr>
      <w:r>
        <w:t xml:space="preserve">14.</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203">
        <w:r>
          <w:rPr>
            <w:rStyle w:val="Hyperlink"/>
          </w:rPr>
          <w:t xml:space="preserve">https://doi.org/gtdmpj</w:t>
        </w:r>
      </w:hyperlink>
      <w:r>
        <w:t xml:space="preserve"> </w:t>
      </w:r>
      <w:r>
        <w:t xml:space="preserve">DOI:</w:t>
      </w:r>
      <w:r>
        <w:t xml:space="preserve"> </w:t>
      </w:r>
      <w:hyperlink r:id="rId204">
        <w:r>
          <w:rPr>
            <w:rStyle w:val="Hyperlink"/>
          </w:rPr>
          <w:t xml:space="preserve">10.48550/arxiv.2401.05654</w:t>
        </w:r>
      </w:hyperlink>
    </w:p>
    <w:bookmarkEnd w:id="205"/>
    <w:bookmarkStart w:id="209" w:name="ref-tr1XjZ1R"/>
    <w:p>
      <w:pPr>
        <w:pStyle w:val="Bibliography"/>
      </w:pPr>
      <w:r>
        <w:t xml:space="preserve">15.</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6">
        <w:r>
          <w:rPr>
            <w:rStyle w:val="Hyperlink"/>
          </w:rPr>
          <w:t xml:space="preserve">https://doi.org/gszqjr</w:t>
        </w:r>
      </w:hyperlink>
      <w:r>
        <w:t xml:space="preserve"> </w:t>
      </w:r>
      <w:r>
        <w:t xml:space="preserve">DOI:</w:t>
      </w:r>
      <w:r>
        <w:t xml:space="preserve"> </w:t>
      </w:r>
      <w:hyperlink r:id="rId207">
        <w:r>
          <w:rPr>
            <w:rStyle w:val="Hyperlink"/>
          </w:rPr>
          <w:t xml:space="preserve">10.1038/s41587-023-01848-y</w:t>
        </w:r>
      </w:hyperlink>
      <w:r>
        <w:t xml:space="preserve"> </w:t>
      </w:r>
      <w:r>
        <w:t xml:space="preserve">· PMID:</w:t>
      </w:r>
      <w:r>
        <w:t xml:space="preserve"> </w:t>
      </w:r>
      <w:hyperlink r:id="rId208">
        <w:r>
          <w:rPr>
            <w:rStyle w:val="Hyperlink"/>
          </w:rPr>
          <w:t xml:space="preserve">37337100</w:t>
        </w:r>
      </w:hyperlink>
    </w:p>
    <w:bookmarkEnd w:id="209"/>
    <w:bookmarkStart w:id="211" w:name="ref-vKMc6EpN"/>
    <w:p>
      <w:pPr>
        <w:pStyle w:val="Bibliography"/>
      </w:pPr>
      <w:r>
        <w:t xml:space="preserve">16.</w:t>
      </w:r>
      <w:r>
        <w:t xml:space="preserve"> </w:t>
      </w:r>
      <w:r>
        <w:t xml:space="preserve">	</w:t>
      </w:r>
      <w:r>
        <w:rPr>
          <w:bCs/>
          <w:b/>
        </w:rPr>
        <w:t xml:space="preserve">LangChain</w:t>
      </w:r>
      <w:r>
        <w:t xml:space="preserve"> </w:t>
      </w:r>
      <w:r>
        <w:t xml:space="preserve">Harrison Chase</w:t>
      </w:r>
      <w:r>
        <w:t xml:space="preserve"> </w:t>
      </w:r>
      <w:r>
        <w:t xml:space="preserve">(2022-10-17)</w:t>
      </w:r>
      <w:r>
        <w:t xml:space="preserve"> </w:t>
      </w:r>
      <w:hyperlink r:id="rId210">
        <w:r>
          <w:rPr>
            <w:rStyle w:val="Hyperlink"/>
          </w:rPr>
          <w:t xml:space="preserve">https://github.com/langchain-ai/langchain</w:t>
        </w:r>
      </w:hyperlink>
    </w:p>
    <w:bookmarkEnd w:id="211"/>
    <w:bookmarkStart w:id="214" w:name="ref-SgpSThMj"/>
    <w:p>
      <w:pPr>
        <w:pStyle w:val="Bibliography"/>
      </w:pPr>
      <w:r>
        <w:t xml:space="preserve">17.</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12">
        <w:r>
          <w:rPr>
            <w:rStyle w:val="Hyperlink"/>
          </w:rPr>
          <w:t xml:space="preserve">https://doi.org/ktkj</w:t>
        </w:r>
      </w:hyperlink>
      <w:r>
        <w:t xml:space="preserve"> </w:t>
      </w:r>
      <w:r>
        <w:t xml:space="preserve">DOI:</w:t>
      </w:r>
      <w:r>
        <w:t xml:space="preserve"> </w:t>
      </w:r>
      <w:hyperlink r:id="rId213">
        <w:r>
          <w:rPr>
            <w:rStyle w:val="Hyperlink"/>
          </w:rPr>
          <w:t xml:space="preserve">10.48550/arxiv.2307.09288</w:t>
        </w:r>
      </w:hyperlink>
    </w:p>
    <w:bookmarkEnd w:id="214"/>
    <w:bookmarkStart w:id="217" w:name="ref-1B6emxNKq"/>
    <w:p>
      <w:pPr>
        <w:pStyle w:val="Bibliography"/>
      </w:pPr>
      <w:r>
        <w:t xml:space="preserve">18.</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15">
        <w:r>
          <w:rPr>
            <w:rStyle w:val="Hyperlink"/>
          </w:rPr>
          <w:t xml:space="preserve">https://doi.org/gtc2g3</w:t>
        </w:r>
      </w:hyperlink>
      <w:r>
        <w:t xml:space="preserve"> </w:t>
      </w:r>
      <w:r>
        <w:t xml:space="preserve">DOI:</w:t>
      </w:r>
      <w:r>
        <w:t xml:space="preserve"> </w:t>
      </w:r>
      <w:hyperlink r:id="rId216">
        <w:r>
          <w:rPr>
            <w:rStyle w:val="Hyperlink"/>
          </w:rPr>
          <w:t xml:space="preserve">10.48550/arxiv.2401.04088</w:t>
        </w:r>
      </w:hyperlink>
    </w:p>
    <w:bookmarkEnd w:id="217"/>
    <w:bookmarkStart w:id="219" w:name="ref-mGEvmJGA"/>
    <w:p>
      <w:pPr>
        <w:pStyle w:val="Bibliography"/>
      </w:pPr>
      <w:r>
        <w:t xml:space="preserve">19.</w:t>
      </w:r>
      <w:r>
        <w:t xml:space="preserve"> </w:t>
      </w:r>
      <w:r>
        <w:t xml:space="preserve">	</w:t>
      </w:r>
      <w:r>
        <w:rPr>
          <w:bCs/>
          <w:b/>
        </w:rPr>
        <w:t xml:space="preserve">xorbitsai/inference</w:t>
      </w:r>
      <w:r>
        <w:t xml:space="preserve"> </w:t>
      </w:r>
      <w:r>
        <w:t xml:space="preserve">Xorbits</w:t>
      </w:r>
      <w:r>
        <w:t xml:space="preserve"> </w:t>
      </w:r>
      <w:r>
        <w:t xml:space="preserve">(2024-02-17)</w:t>
      </w:r>
      <w:r>
        <w:t xml:space="preserve"> </w:t>
      </w:r>
      <w:hyperlink r:id="rId218">
        <w:r>
          <w:rPr>
            <w:rStyle w:val="Hyperlink"/>
          </w:rPr>
          <w:t xml:space="preserve">https://github.com/xorbitsai/inference</w:t>
        </w:r>
      </w:hyperlink>
    </w:p>
    <w:bookmarkEnd w:id="219"/>
    <w:bookmarkStart w:id="221" w:name="ref-PDhRVYjU"/>
    <w:p>
      <w:pPr>
        <w:pStyle w:val="Bibliography"/>
      </w:pPr>
      <w:r>
        <w:t xml:space="preserve">20.</w:t>
      </w:r>
      <w:r>
        <w:t xml:space="preserve"> </w:t>
      </w:r>
      <w:r>
        <w:t xml:space="preserve">	</w:t>
      </w:r>
      <w:hyperlink r:id="rId220">
        <w:r>
          <w:rPr>
            <w:rStyle w:val="Hyperlink"/>
          </w:rPr>
          <w:t xml:space="preserve">https://www.reuters.com/technology/european-data-protection-board-discussing-ai-policy-thursday-meeting-2023-04-13/</w:t>
        </w:r>
      </w:hyperlink>
    </w:p>
    <w:bookmarkEnd w:id="221"/>
    <w:bookmarkStart w:id="223" w:name="ref-C5Z1X3MG"/>
    <w:p>
      <w:pPr>
        <w:pStyle w:val="Bibliography"/>
      </w:pPr>
      <w:r>
        <w:t xml:space="preserve">21.</w:t>
      </w:r>
      <w:r>
        <w:t xml:space="preserve"> </w:t>
      </w:r>
      <w:r>
        <w:t xml:space="preserve">	</w:t>
      </w:r>
      <w:r>
        <w:rPr>
          <w:bCs/>
          <w:b/>
        </w:rPr>
        <w:t xml:space="preserve">Terms of use</w:t>
      </w:r>
      <w:r>
        <w:t xml:space="preserve"> </w:t>
      </w:r>
      <w:hyperlink r:id="rId222">
        <w:r>
          <w:rPr>
            <w:rStyle w:val="Hyperlink"/>
          </w:rPr>
          <w:t xml:space="preserve">https://openai.com/policies/terms-of-use</w:t>
        </w:r>
      </w:hyperlink>
    </w:p>
    <w:bookmarkEnd w:id="223"/>
    <w:bookmarkStart w:id="227" w:name="ref-17E1dWalv"/>
    <w:p>
      <w:pPr>
        <w:pStyle w:val="Bibliography"/>
      </w:pPr>
      <w:r>
        <w:t xml:space="preserve">22.</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24">
        <w:r>
          <w:rPr>
            <w:rStyle w:val="Hyperlink"/>
          </w:rPr>
          <w:t xml:space="preserve">https://doi.org/gsqx6v</w:t>
        </w:r>
      </w:hyperlink>
      <w:r>
        <w:t xml:space="preserve"> </w:t>
      </w:r>
      <w:r>
        <w:t xml:space="preserve">DOI:</w:t>
      </w:r>
      <w:r>
        <w:t xml:space="preserve"> </w:t>
      </w:r>
      <w:hyperlink r:id="rId225">
        <w:r>
          <w:rPr>
            <w:rStyle w:val="Hyperlink"/>
          </w:rPr>
          <w:t xml:space="preserve">10.1038/d41586-023-01295-4</w:t>
        </w:r>
      </w:hyperlink>
      <w:r>
        <w:t xml:space="preserve"> </w:t>
      </w:r>
      <w:r>
        <w:t xml:space="preserve">· PMID:</w:t>
      </w:r>
      <w:r>
        <w:t xml:space="preserve"> </w:t>
      </w:r>
      <w:hyperlink r:id="rId226">
        <w:r>
          <w:rPr>
            <w:rStyle w:val="Hyperlink"/>
          </w:rPr>
          <w:t xml:space="preserve">37072520</w:t>
        </w:r>
      </w:hyperlink>
    </w:p>
    <w:bookmarkEnd w:id="227"/>
    <w:bookmarkStart w:id="229" w:name="ref-NicesiwN"/>
    <w:p>
      <w:pPr>
        <w:pStyle w:val="Bibliography"/>
      </w:pPr>
      <w:r>
        <w:t xml:space="preserve">23.</w:t>
      </w:r>
      <w:r>
        <w:t xml:space="preserve"> </w:t>
      </w:r>
      <w:r>
        <w:t xml:space="preserve">	</w:t>
      </w:r>
      <w:r>
        <w:rPr>
          <w:bCs/>
          <w:b/>
        </w:rPr>
        <w:t xml:space="preserve">Hugging Face Hub documentation</w:t>
      </w:r>
      <w:r>
        <w:t xml:space="preserve"> </w:t>
      </w:r>
      <w:hyperlink r:id="rId228">
        <w:r>
          <w:rPr>
            <w:rStyle w:val="Hyperlink"/>
          </w:rPr>
          <w:t xml:space="preserve">https://huggingface.co/docs/hub/index</w:t>
        </w:r>
      </w:hyperlink>
    </w:p>
    <w:bookmarkEnd w:id="229"/>
    <w:bookmarkStart w:id="231" w:name="ref-LE2GwIqT"/>
    <w:p>
      <w:pPr>
        <w:pStyle w:val="Bibliography"/>
      </w:pPr>
      <w:r>
        <w:t xml:space="preserve">24.</w:t>
      </w:r>
      <w:r>
        <w:t xml:space="preserve"> </w:t>
      </w:r>
      <w:r>
        <w:t xml:space="preserve">	</w:t>
      </w:r>
      <w:r>
        <w:rPr>
          <w:bCs/>
          <w:b/>
        </w:rPr>
        <w:t xml:space="preserve">Open LLM Leaderboard - a Hugging Face Space by HuggingFaceH4</w:t>
      </w:r>
      <w:r>
        <w:t xml:space="preserve"> </w:t>
      </w:r>
      <w:hyperlink r:id="rId230">
        <w:r>
          <w:rPr>
            <w:rStyle w:val="Hyperlink"/>
          </w:rPr>
          <w:t xml:space="preserve">https://huggingface.co/spaces/HuggingFaceH4/open_llm_leaderboard</w:t>
        </w:r>
      </w:hyperlink>
    </w:p>
    <w:bookmarkEnd w:id="231"/>
    <w:bookmarkStart w:id="234" w:name="ref-uYvzQA7w"/>
    <w:p>
      <w:pPr>
        <w:pStyle w:val="Bibliography"/>
      </w:pPr>
      <w:r>
        <w:t xml:space="preserve">25.</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32">
        <w:r>
          <w:rPr>
            <w:rStyle w:val="Hyperlink"/>
          </w:rPr>
          <w:t xml:space="preserve">https://doi.org/gtbgvk</w:t>
        </w:r>
      </w:hyperlink>
      <w:r>
        <w:t xml:space="preserve"> </w:t>
      </w:r>
      <w:r>
        <w:t xml:space="preserve">DOI:</w:t>
      </w:r>
      <w:r>
        <w:t xml:space="preserve"> </w:t>
      </w:r>
      <w:hyperlink r:id="rId233">
        <w:r>
          <w:rPr>
            <w:rStyle w:val="Hyperlink"/>
          </w:rPr>
          <w:t xml:space="preserve">10.1101/2023.12.19.572483</w:t>
        </w:r>
      </w:hyperlink>
    </w:p>
    <w:bookmarkEnd w:id="234"/>
    <w:bookmarkStart w:id="237" w:name="ref-UNYcEMOH"/>
    <w:p>
      <w:pPr>
        <w:pStyle w:val="Bibliography"/>
      </w:pPr>
      <w:r>
        <w:t xml:space="preserve">26.</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35">
        <w:r>
          <w:rPr>
            <w:rStyle w:val="Hyperlink"/>
          </w:rPr>
          <w:t xml:space="preserve">https://doi.org/grxct8</w:t>
        </w:r>
      </w:hyperlink>
      <w:r>
        <w:t xml:space="preserve"> </w:t>
      </w:r>
      <w:r>
        <w:t xml:space="preserve">DOI:</w:t>
      </w:r>
      <w:r>
        <w:t xml:space="preserve"> </w:t>
      </w:r>
      <w:hyperlink r:id="rId236">
        <w:r>
          <w:rPr>
            <w:rStyle w:val="Hyperlink"/>
          </w:rPr>
          <w:t xml:space="preserve">10.48550/arxiv.2302.11382</w:t>
        </w:r>
      </w:hyperlink>
    </w:p>
    <w:bookmarkEnd w:id="237"/>
    <w:bookmarkStart w:id="240" w:name="ref-1AogcQAl1"/>
    <w:p>
      <w:pPr>
        <w:pStyle w:val="Bibliography"/>
      </w:pPr>
      <w:r>
        <w:t xml:space="preserve">27.</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8">
        <w:r>
          <w:rPr>
            <w:rStyle w:val="Hyperlink"/>
          </w:rPr>
          <w:t xml:space="preserve">https://doi.org/gtdnfg</w:t>
        </w:r>
      </w:hyperlink>
      <w:r>
        <w:t xml:space="preserve"> </w:t>
      </w:r>
      <w:r>
        <w:t xml:space="preserve">DOI:</w:t>
      </w:r>
      <w:r>
        <w:t xml:space="preserve"> </w:t>
      </w:r>
      <w:hyperlink r:id="rId239">
        <w:r>
          <w:rPr>
            <w:rStyle w:val="Hyperlink"/>
          </w:rPr>
          <w:t xml:space="preserve">10.48550/arxiv.2312.16171</w:t>
        </w:r>
      </w:hyperlink>
    </w:p>
    <w:bookmarkEnd w:id="240"/>
    <w:bookmarkStart w:id="243" w:name="ref-1BzQcjRCZ"/>
    <w:p>
      <w:pPr>
        <w:pStyle w:val="Bibliography"/>
      </w:pPr>
      <w:r>
        <w:t xml:space="preserve">28.</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1">
        <w:r>
          <w:rPr>
            <w:rStyle w:val="Hyperlink"/>
          </w:rPr>
          <w:t xml:space="preserve">https://doi.org/gskd97</w:t>
        </w:r>
      </w:hyperlink>
      <w:r>
        <w:t xml:space="preserve"> </w:t>
      </w:r>
      <w:r>
        <w:t xml:space="preserve">DOI:</w:t>
      </w:r>
      <w:r>
        <w:t xml:space="preserve"> </w:t>
      </w:r>
      <w:hyperlink r:id="rId242">
        <w:r>
          <w:rPr>
            <w:rStyle w:val="Hyperlink"/>
          </w:rPr>
          <w:t xml:space="preserve">10.48550/arxiv.2303.17580</w:t>
        </w:r>
      </w:hyperlink>
    </w:p>
    <w:bookmarkEnd w:id="243"/>
    <w:bookmarkStart w:id="246" w:name="ref-hHuKg12k"/>
    <w:p>
      <w:pPr>
        <w:pStyle w:val="Bibliography"/>
      </w:pPr>
      <w:r>
        <w:t xml:space="preserve">29.</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44">
        <w:r>
          <w:rPr>
            <w:rStyle w:val="Hyperlink"/>
          </w:rPr>
          <w:t xml:space="preserve">https://doi.org/gtbgvm</w:t>
        </w:r>
      </w:hyperlink>
      <w:r>
        <w:t xml:space="preserve"> </w:t>
      </w:r>
      <w:r>
        <w:t xml:space="preserve">DOI:</w:t>
      </w:r>
      <w:r>
        <w:t xml:space="preserve"> </w:t>
      </w:r>
      <w:hyperlink r:id="rId245">
        <w:r>
          <w:rPr>
            <w:rStyle w:val="Hyperlink"/>
          </w:rPr>
          <w:t xml:space="preserve">10.48550/arxiv.2305.15334</w:t>
        </w:r>
      </w:hyperlink>
    </w:p>
    <w:bookmarkEnd w:id="246"/>
    <w:bookmarkStart w:id="249" w:name="ref-lmJHElQl"/>
    <w:p>
      <w:pPr>
        <w:pStyle w:val="Bibliography"/>
      </w:pPr>
      <w:r>
        <w:t xml:space="preserve">30.</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47">
        <w:r>
          <w:rPr>
            <w:rStyle w:val="Hyperlink"/>
          </w:rPr>
          <w:t xml:space="preserve">https://doi.org/gsv93m</w:t>
        </w:r>
      </w:hyperlink>
      <w:r>
        <w:t xml:space="preserve"> </w:t>
      </w:r>
      <w:r>
        <w:t xml:space="preserve">DOI:</w:t>
      </w:r>
      <w:r>
        <w:t xml:space="preserve"> </w:t>
      </w:r>
      <w:hyperlink r:id="rId248">
        <w:r>
          <w:rPr>
            <w:rStyle w:val="Hyperlink"/>
          </w:rPr>
          <w:t xml:space="preserve">10.48550/arxiv.2308.11432</w:t>
        </w:r>
      </w:hyperlink>
    </w:p>
    <w:bookmarkEnd w:id="249"/>
    <w:bookmarkStart w:id="251" w:name="ref-14upAJPXR"/>
    <w:p>
      <w:pPr>
        <w:pStyle w:val="Bibliography"/>
      </w:pPr>
      <w:r>
        <w:t xml:space="preserve">31.</w:t>
      </w:r>
      <w:r>
        <w:t xml:space="preserve"> </w:t>
      </w:r>
      <w:r>
        <w:t xml:space="preserve">	</w:t>
      </w:r>
      <w:r>
        <w:rPr>
          <w:bCs/>
          <w:b/>
        </w:rPr>
        <w:t xml:space="preserve">pytest-dev/pytest</w:t>
      </w:r>
      <w:r>
        <w:t xml:space="preserve"> </w:t>
      </w:r>
      <w:r>
        <w:t xml:space="preserve">pytest-dev</w:t>
      </w:r>
      <w:r>
        <w:t xml:space="preserve"> </w:t>
      </w:r>
      <w:r>
        <w:t xml:space="preserve">(2024-02-17)</w:t>
      </w:r>
      <w:r>
        <w:t xml:space="preserve"> </w:t>
      </w:r>
      <w:hyperlink r:id="rId250">
        <w:r>
          <w:rPr>
            <w:rStyle w:val="Hyperlink"/>
          </w:rPr>
          <w:t xml:space="preserve">https://github.com/pytest-dev/pytest</w:t>
        </w:r>
      </w:hyperlink>
    </w:p>
    <w:bookmarkEnd w:id="251"/>
    <w:bookmarkStart w:id="256" w:name="ref-KONKs6Pw"/>
    <w:p>
      <w:pPr>
        <w:pStyle w:val="Bibliography"/>
      </w:pPr>
      <w:r>
        <w:t xml:space="preserve">32.</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52">
        <w:r>
          <w:rPr>
            <w:rStyle w:val="Hyperlink"/>
          </w:rPr>
          <w:t xml:space="preserve">https://doi.org/gsgp8c</w:t>
        </w:r>
      </w:hyperlink>
      <w:r>
        <w:t xml:space="preserve"> </w:t>
      </w:r>
      <w:r>
        <w:t xml:space="preserve">DOI:</w:t>
      </w:r>
      <w:r>
        <w:t xml:space="preserve"> </w:t>
      </w:r>
      <w:hyperlink r:id="rId253">
        <w:r>
          <w:rPr>
            <w:rStyle w:val="Hyperlink"/>
          </w:rPr>
          <w:t xml:space="preserve">10.1038/s41586-023-06291-2</w:t>
        </w:r>
      </w:hyperlink>
      <w:r>
        <w:t xml:space="preserve"> </w:t>
      </w:r>
      <w:r>
        <w:t xml:space="preserve">· PMID:</w:t>
      </w:r>
      <w:r>
        <w:t xml:space="preserve"> </w:t>
      </w:r>
      <w:hyperlink r:id="rId254">
        <w:r>
          <w:rPr>
            <w:rStyle w:val="Hyperlink"/>
          </w:rPr>
          <w:t xml:space="preserve">37438534</w:t>
        </w:r>
      </w:hyperlink>
      <w:r>
        <w:t xml:space="preserve"> </w:t>
      </w:r>
      <w:r>
        <w:t xml:space="preserve">· PMCID:</w:t>
      </w:r>
      <w:r>
        <w:t xml:space="preserve"> </w:t>
      </w:r>
      <w:hyperlink r:id="rId255">
        <w:r>
          <w:rPr>
            <w:rStyle w:val="Hyperlink"/>
          </w:rPr>
          <w:t xml:space="preserve">PMC10396962</w:t>
        </w:r>
      </w:hyperlink>
    </w:p>
    <w:bookmarkEnd w:id="256"/>
    <w:bookmarkStart w:id="258" w:name="ref-foK1oImy"/>
    <w:p>
      <w:pPr>
        <w:pStyle w:val="Bibliography"/>
      </w:pPr>
      <w:r>
        <w:t xml:space="preserve">33.</w:t>
      </w:r>
      <w:r>
        <w:t xml:space="preserve"> </w:t>
      </w:r>
      <w:r>
        <w:t xml:space="preserve">	</w:t>
      </w:r>
      <w:r>
        <w:rPr>
          <w:bCs/>
          <w:b/>
        </w:rPr>
        <w:t xml:space="preserve">Holistic Evaluation of Language Models (HELM)</w:t>
      </w:r>
      <w:r>
        <w:t xml:space="preserve"> </w:t>
      </w:r>
      <w:hyperlink r:id="rId257">
        <w:r>
          <w:rPr>
            <w:rStyle w:val="Hyperlink"/>
          </w:rPr>
          <w:t xml:space="preserve">https://crfm.stanford.edu/helm/lite/latest/</w:t>
        </w:r>
      </w:hyperlink>
    </w:p>
    <w:bookmarkEnd w:id="258"/>
    <w:bookmarkStart w:id="261" w:name="ref-yT66jV6G"/>
    <w:p>
      <w:pPr>
        <w:pStyle w:val="Bibliography"/>
      </w:pPr>
      <w:r>
        <w:t xml:space="preserve">34.</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59">
        <w:r>
          <w:rPr>
            <w:rStyle w:val="Hyperlink"/>
          </w:rPr>
          <w:t xml:space="preserve">https://doi.org/gtbgvp</w:t>
        </w:r>
      </w:hyperlink>
      <w:r>
        <w:t xml:space="preserve"> </w:t>
      </w:r>
      <w:r>
        <w:t xml:space="preserve">DOI:</w:t>
      </w:r>
      <w:r>
        <w:t xml:space="preserve"> </w:t>
      </w:r>
      <w:hyperlink r:id="rId260">
        <w:r>
          <w:rPr>
            <w:rStyle w:val="Hyperlink"/>
          </w:rPr>
          <w:t xml:space="preserve">10.48550/arxiv.2310.18018</w:t>
        </w:r>
      </w:hyperlink>
    </w:p>
    <w:bookmarkEnd w:id="261"/>
    <w:bookmarkStart w:id="265" w:name="ref-BXdkfGlr"/>
    <w:p>
      <w:pPr>
        <w:pStyle w:val="Bibliography"/>
      </w:pPr>
      <w:r>
        <w:t xml:space="preserve">35.</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62">
        <w:r>
          <w:rPr>
            <w:rStyle w:val="Hyperlink"/>
          </w:rPr>
          <w:t xml:space="preserve">https://doi.org/gtdnfb</w:t>
        </w:r>
      </w:hyperlink>
      <w:r>
        <w:t xml:space="preserve"> </w:t>
      </w:r>
      <w:r>
        <w:t xml:space="preserve">DOI:</w:t>
      </w:r>
      <w:r>
        <w:t xml:space="preserve"> </w:t>
      </w:r>
      <w:hyperlink r:id="rId263">
        <w:r>
          <w:rPr>
            <w:rStyle w:val="Hyperlink"/>
          </w:rPr>
          <w:t xml:space="preserve">10.1038/d41586-024-00029-4</w:t>
        </w:r>
      </w:hyperlink>
      <w:r>
        <w:t xml:space="preserve"> </w:t>
      </w:r>
      <w:r>
        <w:t xml:space="preserve">· PMID:</w:t>
      </w:r>
      <w:r>
        <w:t xml:space="preserve"> </w:t>
      </w:r>
      <w:hyperlink r:id="rId264">
        <w:r>
          <w:rPr>
            <w:rStyle w:val="Hyperlink"/>
          </w:rPr>
          <w:t xml:space="preserve">38200306</w:t>
        </w:r>
      </w:hyperlink>
    </w:p>
    <w:bookmarkEnd w:id="265"/>
    <w:bookmarkStart w:id="269" w:name="ref-3cvgHyjq"/>
    <w:p>
      <w:pPr>
        <w:pStyle w:val="Bibliography"/>
      </w:pPr>
      <w:r>
        <w:t xml:space="preserve">36.</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6">
        <w:r>
          <w:rPr>
            <w:rStyle w:val="Hyperlink"/>
          </w:rPr>
          <w:t xml:space="preserve">https://doi.org/gs8bmk</w:t>
        </w:r>
      </w:hyperlink>
      <w:r>
        <w:t xml:space="preserve"> </w:t>
      </w:r>
      <w:r>
        <w:t xml:space="preserve">DOI:</w:t>
      </w:r>
      <w:r>
        <w:t xml:space="preserve"> </w:t>
      </w:r>
      <w:hyperlink r:id="rId267">
        <w:r>
          <w:rPr>
            <w:rStyle w:val="Hyperlink"/>
          </w:rPr>
          <w:t xml:space="preserve">10.1038/d41586-023-03817-6</w:t>
        </w:r>
      </w:hyperlink>
      <w:r>
        <w:t xml:space="preserve"> </w:t>
      </w:r>
      <w:r>
        <w:t xml:space="preserve">· PMID:</w:t>
      </w:r>
      <w:r>
        <w:t xml:space="preserve"> </w:t>
      </w:r>
      <w:hyperlink r:id="rId268">
        <w:r>
          <w:rPr>
            <w:rStyle w:val="Hyperlink"/>
          </w:rPr>
          <w:t xml:space="preserve">38052897</w:t>
        </w:r>
      </w:hyperlink>
    </w:p>
    <w:bookmarkEnd w:id="269"/>
    <w:bookmarkStart w:id="273" w:name="ref-kWGPJCV0"/>
    <w:p>
      <w:pPr>
        <w:pStyle w:val="Bibliography"/>
      </w:pPr>
      <w:r>
        <w:t xml:space="preserve">37.</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70">
        <w:r>
          <w:rPr>
            <w:rStyle w:val="Hyperlink"/>
          </w:rPr>
          <w:t xml:space="preserve">https://doi.org/gtdnd9</w:t>
        </w:r>
      </w:hyperlink>
      <w:r>
        <w:t xml:space="preserve"> </w:t>
      </w:r>
      <w:r>
        <w:t xml:space="preserve">DOI:</w:t>
      </w:r>
      <w:r>
        <w:t xml:space="preserve"> </w:t>
      </w:r>
      <w:hyperlink r:id="rId271">
        <w:r>
          <w:rPr>
            <w:rStyle w:val="Hyperlink"/>
          </w:rPr>
          <w:t xml:space="preserve">10.1038/d41586-023-03803-y</w:t>
        </w:r>
      </w:hyperlink>
      <w:r>
        <w:t xml:space="preserve"> </w:t>
      </w:r>
      <w:r>
        <w:t xml:space="preserve">· PMID:</w:t>
      </w:r>
      <w:r>
        <w:t xml:space="preserve"> </w:t>
      </w:r>
      <w:hyperlink r:id="rId272">
        <w:r>
          <w:rPr>
            <w:rStyle w:val="Hyperlink"/>
          </w:rPr>
          <w:t xml:space="preserve">38036861</w:t>
        </w:r>
      </w:hyperlink>
    </w:p>
    <w:bookmarkEnd w:id="273"/>
    <w:bookmarkStart w:id="277" w:name="ref-TeDQ9cuh"/>
    <w:p>
      <w:pPr>
        <w:pStyle w:val="Bibliography"/>
      </w:pPr>
      <w:r>
        <w:t xml:space="preserve">38.</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74">
        <w:r>
          <w:rPr>
            <w:rStyle w:val="Hyperlink"/>
          </w:rPr>
          <w:t xml:space="preserve">https://doi.org/gtf6xh</w:t>
        </w:r>
      </w:hyperlink>
      <w:r>
        <w:t xml:space="preserve"> </w:t>
      </w:r>
      <w:r>
        <w:t xml:space="preserve">DOI:</w:t>
      </w:r>
      <w:r>
        <w:t xml:space="preserve"> </w:t>
      </w:r>
      <w:hyperlink r:id="rId275">
        <w:r>
          <w:rPr>
            <w:rStyle w:val="Hyperlink"/>
          </w:rPr>
          <w:t xml:space="preserve">10.1038/s41587-023-02103-0</w:t>
        </w:r>
      </w:hyperlink>
      <w:r>
        <w:t xml:space="preserve"> </w:t>
      </w:r>
      <w:r>
        <w:t xml:space="preserve">· PMID:</w:t>
      </w:r>
      <w:r>
        <w:t xml:space="preserve"> </w:t>
      </w:r>
      <w:hyperlink r:id="rId276">
        <w:r>
          <w:rPr>
            <w:rStyle w:val="Hyperlink"/>
          </w:rPr>
          <w:t xml:space="preserve">38273064</w:t>
        </w:r>
      </w:hyperlink>
    </w:p>
    <w:bookmarkEnd w:id="277"/>
    <w:bookmarkStart w:id="282" w:name="ref-JKZeMkVq"/>
    <w:p>
      <w:pPr>
        <w:pStyle w:val="Bibliography"/>
      </w:pPr>
      <w:r>
        <w:t xml:space="preserve">39.</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8">
        <w:r>
          <w:rPr>
            <w:rStyle w:val="Hyperlink"/>
          </w:rPr>
          <w:t xml:space="preserve">https://doi.org/f4fc2k</w:t>
        </w:r>
      </w:hyperlink>
      <w:r>
        <w:t xml:space="preserve"> </w:t>
      </w:r>
      <w:r>
        <w:t xml:space="preserve">DOI:</w:t>
      </w:r>
      <w:r>
        <w:t xml:space="preserve"> </w:t>
      </w:r>
      <w:hyperlink r:id="rId279">
        <w:r>
          <w:rPr>
            <w:rStyle w:val="Hyperlink"/>
          </w:rPr>
          <w:t xml:space="preserve">10.1177/1745691612459058</w:t>
        </w:r>
      </w:hyperlink>
      <w:r>
        <w:t xml:space="preserve"> </w:t>
      </w:r>
      <w:r>
        <w:t xml:space="preserve">· PMID:</w:t>
      </w:r>
      <w:r>
        <w:t xml:space="preserve"> </w:t>
      </w:r>
      <w:hyperlink r:id="rId280">
        <w:r>
          <w:rPr>
            <w:rStyle w:val="Hyperlink"/>
          </w:rPr>
          <w:t xml:space="preserve">26168121</w:t>
        </w:r>
      </w:hyperlink>
      <w:r>
        <w:t xml:space="preserve"> </w:t>
      </w:r>
      <w:r>
        <w:t xml:space="preserve">· PMCID:</w:t>
      </w:r>
      <w:r>
        <w:t xml:space="preserve"> </w:t>
      </w:r>
      <w:hyperlink r:id="rId281">
        <w:r>
          <w:rPr>
            <w:rStyle w:val="Hyperlink"/>
          </w:rPr>
          <w:t xml:space="preserve">PMC10540222</w:t>
        </w:r>
      </w:hyperlink>
    </w:p>
    <w:bookmarkEnd w:id="282"/>
    <w:bookmarkStart w:id="286" w:name="ref-1wUzC1Ot"/>
    <w:p>
      <w:pPr>
        <w:pStyle w:val="Bibliography"/>
      </w:pPr>
      <w:r>
        <w:t xml:space="preserve">40.</w:t>
      </w:r>
      <w:r>
        <w:t xml:space="preserve"> </w:t>
      </w:r>
      <w:r>
        <w:t xml:space="preserve">	</w:t>
      </w:r>
      <w:r>
        <w:rPr>
          <w:bCs/>
          <w:b/>
        </w:rPr>
        <w:t xml:space="preserve">Open science — embrace it before it’s too late</w:t>
      </w:r>
      <w:r>
        <w:t xml:space="preserve"> </w:t>
      </w:r>
      <w:r>
        <w:t xml:space="preserve">Nature</w:t>
      </w:r>
      <w:r>
        <w:t xml:space="preserve"> </w:t>
      </w:r>
      <w:r>
        <w:t xml:space="preserve">(2024-02-06)</w:t>
      </w:r>
      <w:r>
        <w:t xml:space="preserve"> </w:t>
      </w:r>
      <w:hyperlink r:id="rId283">
        <w:r>
          <w:rPr>
            <w:rStyle w:val="Hyperlink"/>
          </w:rPr>
          <w:t xml:space="preserve">https://doi.org/gthbjn</w:t>
        </w:r>
      </w:hyperlink>
      <w:r>
        <w:t xml:space="preserve"> </w:t>
      </w:r>
      <w:r>
        <w:t xml:space="preserve">DOI:</w:t>
      </w:r>
      <w:r>
        <w:t xml:space="preserve"> </w:t>
      </w:r>
      <w:hyperlink r:id="rId284">
        <w:r>
          <w:rPr>
            <w:rStyle w:val="Hyperlink"/>
          </w:rPr>
          <w:t xml:space="preserve">10.1038/d41586-024-00322-2</w:t>
        </w:r>
      </w:hyperlink>
      <w:r>
        <w:t xml:space="preserve"> </w:t>
      </w:r>
      <w:r>
        <w:t xml:space="preserve">· PMID:</w:t>
      </w:r>
      <w:r>
        <w:t xml:space="preserve"> </w:t>
      </w:r>
      <w:hyperlink r:id="rId285">
        <w:r>
          <w:rPr>
            <w:rStyle w:val="Hyperlink"/>
          </w:rPr>
          <w:t xml:space="preserve">38321141</w:t>
        </w:r>
      </w:hyperlink>
    </w:p>
    <w:bookmarkEnd w:id="286"/>
    <w:bookmarkStart w:id="289" w:name="ref-47ndFyxw"/>
    <w:p>
      <w:pPr>
        <w:pStyle w:val="Bibliography"/>
      </w:pPr>
      <w:r>
        <w:t xml:space="preserve">41.</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87">
        <w:r>
          <w:rPr>
            <w:rStyle w:val="Hyperlink"/>
          </w:rPr>
          <w:t xml:space="preserve">https://doi.org/gtdnfd</w:t>
        </w:r>
      </w:hyperlink>
      <w:r>
        <w:t xml:space="preserve"> </w:t>
      </w:r>
      <w:r>
        <w:t xml:space="preserve">DOI:</w:t>
      </w:r>
      <w:r>
        <w:t xml:space="preserve"> </w:t>
      </w:r>
      <w:hyperlink r:id="rId288">
        <w:r>
          <w:rPr>
            <w:rStyle w:val="Hyperlink"/>
          </w:rPr>
          <w:t xml:space="preserve">10.48550/arxiv.2306.04529</w:t>
        </w:r>
      </w:hyperlink>
    </w:p>
    <w:bookmarkEnd w:id="289"/>
    <w:bookmarkStart w:id="292" w:name="ref-JbgxHZwW"/>
    <w:p>
      <w:pPr>
        <w:pStyle w:val="Bibliography"/>
      </w:pPr>
      <w:r>
        <w:t xml:space="preserve">42.</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90">
        <w:r>
          <w:rPr>
            <w:rStyle w:val="Hyperlink"/>
          </w:rPr>
          <w:t xml:space="preserve">https://doi.org/gtdnfc</w:t>
        </w:r>
      </w:hyperlink>
      <w:r>
        <w:t xml:space="preserve"> </w:t>
      </w:r>
      <w:r>
        <w:t xml:space="preserve">DOI:</w:t>
      </w:r>
      <w:r>
        <w:t xml:space="preserve"> </w:t>
      </w:r>
      <w:hyperlink r:id="rId291">
        <w:r>
          <w:rPr>
            <w:rStyle w:val="Hyperlink"/>
          </w:rPr>
          <w:t xml:space="preserve">10.48550/arxiv.2211.01786</w:t>
        </w:r>
      </w:hyperlink>
    </w:p>
    <w:bookmarkEnd w:id="292"/>
    <w:bookmarkStart w:id="295" w:name="ref-43KJj9IS"/>
    <w:p>
      <w:pPr>
        <w:pStyle w:val="Bibliography"/>
      </w:pPr>
      <w:r>
        <w:t xml:space="preserve">43.</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93">
        <w:r>
          <w:rPr>
            <w:rStyle w:val="Hyperlink"/>
          </w:rPr>
          <w:t xml:space="preserve">https://doi.org/gtdnff</w:t>
        </w:r>
      </w:hyperlink>
      <w:r>
        <w:t xml:space="preserve"> </w:t>
      </w:r>
      <w:r>
        <w:t xml:space="preserve">DOI:</w:t>
      </w:r>
      <w:r>
        <w:t xml:space="preserve"> </w:t>
      </w:r>
      <w:hyperlink r:id="rId294">
        <w:r>
          <w:rPr>
            <w:rStyle w:val="Hyperlink"/>
          </w:rPr>
          <w:t xml:space="preserve">10.48550/arxiv.2310.09478</w:t>
        </w:r>
      </w:hyperlink>
    </w:p>
    <w:bookmarkEnd w:id="295"/>
    <w:bookmarkStart w:id="300" w:name="ref-MMp6cQ1x"/>
    <w:p>
      <w:pPr>
        <w:pStyle w:val="Bibliography"/>
      </w:pPr>
      <w:r>
        <w:t xml:space="preserve">44.</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96">
        <w:r>
          <w:rPr>
            <w:rStyle w:val="Hyperlink"/>
          </w:rPr>
          <w:t xml:space="preserve">https://doi.org/ggwrtj</w:t>
        </w:r>
      </w:hyperlink>
      <w:r>
        <w:t xml:space="preserve"> </w:t>
      </w:r>
      <w:r>
        <w:t xml:space="preserve">DOI:</w:t>
      </w:r>
      <w:r>
        <w:t xml:space="preserve"> </w:t>
      </w:r>
      <w:hyperlink r:id="rId297">
        <w:r>
          <w:rPr>
            <w:rStyle w:val="Hyperlink"/>
          </w:rPr>
          <w:t xml:space="preserve">10.1038/s41597-020-0486-7</w:t>
        </w:r>
      </w:hyperlink>
      <w:r>
        <w:t xml:space="preserve"> </w:t>
      </w:r>
      <w:r>
        <w:t xml:space="preserve">· PMID:</w:t>
      </w:r>
      <w:r>
        <w:t xml:space="preserve"> </w:t>
      </w:r>
      <w:hyperlink r:id="rId298">
        <w:r>
          <w:rPr>
            <w:rStyle w:val="Hyperlink"/>
          </w:rPr>
          <w:t xml:space="preserve">32409645</w:t>
        </w:r>
      </w:hyperlink>
      <w:r>
        <w:t xml:space="preserve"> </w:t>
      </w:r>
      <w:r>
        <w:t xml:space="preserve">· PMCID:</w:t>
      </w:r>
      <w:r>
        <w:t xml:space="preserve"> </w:t>
      </w:r>
      <w:hyperlink r:id="rId299">
        <w:r>
          <w:rPr>
            <w:rStyle w:val="Hyperlink"/>
          </w:rPr>
          <w:t xml:space="preserve">PMC7224370</w:t>
        </w:r>
      </w:hyperlink>
    </w:p>
    <w:bookmarkEnd w:id="300"/>
    <w:bookmarkStart w:id="303" w:name="ref-o6hUZE9J"/>
    <w:p>
      <w:pPr>
        <w:pStyle w:val="Bibliography"/>
      </w:pPr>
      <w:r>
        <w:t xml:space="preserve">45.</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301">
        <w:r>
          <w:rPr>
            <w:rStyle w:val="Hyperlink"/>
          </w:rPr>
          <w:t xml:space="preserve">https://doi.org/gtbgvn</w:t>
        </w:r>
      </w:hyperlink>
      <w:r>
        <w:t xml:space="preserve"> </w:t>
      </w:r>
      <w:r>
        <w:t xml:space="preserve">DOI:</w:t>
      </w:r>
      <w:r>
        <w:t xml:space="preserve"> </w:t>
      </w:r>
      <w:hyperlink r:id="rId302">
        <w:r>
          <w:rPr>
            <w:rStyle w:val="Hyperlink"/>
          </w:rPr>
          <w:t xml:space="preserve">10.48550/arxiv.2308.07107</w:t>
        </w:r>
      </w:hyperlink>
    </w:p>
    <w:bookmarkEnd w:id="303"/>
    <w:bookmarkStart w:id="305" w:name="ref-aiaYUZ1t"/>
    <w:p>
      <w:pPr>
        <w:pStyle w:val="Bibliography"/>
      </w:pPr>
      <w:r>
        <w:t xml:space="preserve">46.</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304">
        <w:r>
          <w:rPr>
            <w:rStyle w:val="Hyperlink"/>
          </w:rPr>
          <w:t xml:space="preserve">https://proceedings.neurips.cc/paper_files/paper/2020/file/6b493230205f780e1bc26945df7481e5-Paper.pdf</w:t>
        </w:r>
      </w:hyperlink>
    </w:p>
    <w:bookmarkEnd w:id="305"/>
    <w:bookmarkStart w:id="307" w:name="ref-12p6amlLS"/>
    <w:p>
      <w:pPr>
        <w:pStyle w:val="Bibliography"/>
      </w:pPr>
      <w:r>
        <w:t xml:space="preserve">47.</w:t>
      </w:r>
      <w:r>
        <w:t xml:space="preserve"> </w:t>
      </w:r>
      <w:r>
        <w:t xml:space="preserve">	</w:t>
      </w:r>
      <w:r>
        <w:rPr>
          <w:bCs/>
          <w:b/>
        </w:rPr>
        <w:t xml:space="preserve">Hugging Face – The AI community building the future.</w:t>
      </w:r>
      <w:r>
        <w:t xml:space="preserve"> </w:t>
      </w:r>
      <w:r>
        <w:t xml:space="preserve">(2024-02-13)</w:t>
      </w:r>
      <w:r>
        <w:t xml:space="preserve"> </w:t>
      </w:r>
      <w:hyperlink r:id="rId306">
        <w:r>
          <w:rPr>
            <w:rStyle w:val="Hyperlink"/>
          </w:rPr>
          <w:t xml:space="preserve">https://huggingface.co/</w:t>
        </w:r>
      </w:hyperlink>
    </w:p>
    <w:bookmarkEnd w:id="307"/>
    <w:bookmarkStart w:id="311" w:name="ref-19HQJNP46"/>
    <w:p>
      <w:pPr>
        <w:pStyle w:val="Bibliography"/>
      </w:pPr>
      <w:r>
        <w:t xml:space="preserve">48.</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308">
        <w:r>
          <w:rPr>
            <w:rStyle w:val="Hyperlink"/>
          </w:rPr>
          <w:t xml:space="preserve">https://doi.org/gtg7tg</w:t>
        </w:r>
      </w:hyperlink>
      <w:r>
        <w:t xml:space="preserve"> </w:t>
      </w:r>
      <w:r>
        <w:t xml:space="preserve">DOI:</w:t>
      </w:r>
      <w:r>
        <w:t xml:space="preserve"> </w:t>
      </w:r>
      <w:hyperlink r:id="rId309">
        <w:r>
          <w:rPr>
            <w:rStyle w:val="Hyperlink"/>
          </w:rPr>
          <w:t xml:space="preserve">10.1016/j.drup.2022.100905</w:t>
        </w:r>
      </w:hyperlink>
      <w:r>
        <w:t xml:space="preserve"> </w:t>
      </w:r>
      <w:r>
        <w:t xml:space="preserve">· PMID:</w:t>
      </w:r>
      <w:r>
        <w:t xml:space="preserve"> </w:t>
      </w:r>
      <w:hyperlink r:id="rId310">
        <w:r>
          <w:rPr>
            <w:rStyle w:val="Hyperlink"/>
          </w:rPr>
          <w:t xml:space="preserve">36463807</w:t>
        </w:r>
      </w:hyperlink>
    </w:p>
    <w:bookmarkEnd w:id="311"/>
    <w:bookmarkStart w:id="316" w:name="ref-jwL7pDi7"/>
    <w:p>
      <w:pPr>
        <w:pStyle w:val="Bibliography"/>
      </w:pPr>
      <w:r>
        <w:t xml:space="preserve">49.</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12">
        <w:r>
          <w:rPr>
            <w:rStyle w:val="Hyperlink"/>
          </w:rPr>
          <w:t xml:space="preserve">https://doi.org/gtg7tj</w:t>
        </w:r>
      </w:hyperlink>
      <w:r>
        <w:t xml:space="preserve"> </w:t>
      </w:r>
      <w:r>
        <w:t xml:space="preserve">DOI:</w:t>
      </w:r>
      <w:r>
        <w:t xml:space="preserve"> </w:t>
      </w:r>
      <w:hyperlink r:id="rId313">
        <w:r>
          <w:rPr>
            <w:rStyle w:val="Hyperlink"/>
          </w:rPr>
          <w:t xml:space="preserve">10.20892/j.issn.2095-3941.2019.0284</w:t>
        </w:r>
      </w:hyperlink>
      <w:r>
        <w:t xml:space="preserve"> </w:t>
      </w:r>
      <w:r>
        <w:t xml:space="preserve">· PMID:</w:t>
      </w:r>
      <w:r>
        <w:t xml:space="preserve"> </w:t>
      </w:r>
      <w:hyperlink r:id="rId314">
        <w:r>
          <w:rPr>
            <w:rStyle w:val="Hyperlink"/>
          </w:rPr>
          <w:t xml:space="preserve">32587767</w:t>
        </w:r>
      </w:hyperlink>
      <w:r>
        <w:t xml:space="preserve"> </w:t>
      </w:r>
      <w:r>
        <w:t xml:space="preserve">· PMCID:</w:t>
      </w:r>
      <w:r>
        <w:t xml:space="preserve"> </w:t>
      </w:r>
      <w:hyperlink r:id="rId315">
        <w:r>
          <w:rPr>
            <w:rStyle w:val="Hyperlink"/>
          </w:rPr>
          <w:t xml:space="preserve">PMC7309456</w:t>
        </w:r>
      </w:hyperlink>
    </w:p>
    <w:bookmarkEnd w:id="316"/>
    <w:bookmarkStart w:id="320" w:name="ref-1FZo9NpKt"/>
    <w:p>
      <w:pPr>
        <w:pStyle w:val="Bibliography"/>
      </w:pPr>
      <w:r>
        <w:t xml:space="preserve">50.</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17">
        <w:r>
          <w:rPr>
            <w:rStyle w:val="Hyperlink"/>
          </w:rPr>
          <w:t xml:space="preserve">https://doi.org/gss2df</w:t>
        </w:r>
      </w:hyperlink>
      <w:r>
        <w:t xml:space="preserve"> </w:t>
      </w:r>
      <w:r>
        <w:t xml:space="preserve">DOI:</w:t>
      </w:r>
      <w:r>
        <w:t xml:space="preserve"> </w:t>
      </w:r>
      <w:hyperlink r:id="rId318">
        <w:r>
          <w:rPr>
            <w:rStyle w:val="Hyperlink"/>
          </w:rPr>
          <w:t xml:space="preserve">10.1038/s41568-023-00612-3</w:t>
        </w:r>
      </w:hyperlink>
      <w:r>
        <w:t xml:space="preserve"> </w:t>
      </w:r>
      <w:r>
        <w:t xml:space="preserve">· PMID:</w:t>
      </w:r>
      <w:r>
        <w:t xml:space="preserve"> </w:t>
      </w:r>
      <w:hyperlink r:id="rId319">
        <w:r>
          <w:rPr>
            <w:rStyle w:val="Hyperlink"/>
          </w:rPr>
          <w:t xml:space="preserve">37714963</w:t>
        </w:r>
      </w:hyperlink>
    </w:p>
    <w:bookmarkEnd w:id="320"/>
    <w:bookmarkStart w:id="324" w:name="ref-115NnruMc"/>
    <w:p>
      <w:pPr>
        <w:pStyle w:val="Bibliography"/>
      </w:pPr>
      <w:r>
        <w:t xml:space="preserve">51.</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21">
        <w:r>
          <w:rPr>
            <w:rStyle w:val="Hyperlink"/>
          </w:rPr>
          <w:t xml:space="preserve">https://doi.org/gtg7th</w:t>
        </w:r>
      </w:hyperlink>
      <w:r>
        <w:t xml:space="preserve"> </w:t>
      </w:r>
      <w:r>
        <w:t xml:space="preserve">DOI:</w:t>
      </w:r>
      <w:r>
        <w:t xml:space="preserve"> </w:t>
      </w:r>
      <w:hyperlink r:id="rId322">
        <w:r>
          <w:rPr>
            <w:rStyle w:val="Hyperlink"/>
          </w:rPr>
          <w:t xml:space="preserve">10.1111/jebm.12434</w:t>
        </w:r>
      </w:hyperlink>
      <w:r>
        <w:t xml:space="preserve"> </w:t>
      </w:r>
      <w:r>
        <w:t xml:space="preserve">· PMID:</w:t>
      </w:r>
      <w:r>
        <w:t xml:space="preserve"> </w:t>
      </w:r>
      <w:hyperlink r:id="rId323">
        <w:r>
          <w:rPr>
            <w:rStyle w:val="Hyperlink"/>
          </w:rPr>
          <w:t xml:space="preserve">34388310</w:t>
        </w:r>
      </w:hyperlink>
    </w:p>
    <w:bookmarkEnd w:id="324"/>
    <w:bookmarkEnd w:id="325"/>
    <w:bookmarkEnd w:id="326"/>
    <w:bookmarkStart w:id="327" w:name="the-biochatter-consortium"/>
    <w:p>
      <w:pPr>
        <w:pStyle w:val="Heading2"/>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4"/>
        </w:numPr>
        <w:pStyle w:val="Compact"/>
      </w:pPr>
      <w:r>
        <w:t xml:space="preserve">Adrián G. Díaz (Interuniversity Institute of Bioinformatics in Brussels, Brussels, Belgium and Structural Biology Brussels, Vrije Universiteit Brussels, Brussels, Belgium)</w:t>
      </w:r>
    </w:p>
    <w:p>
      <w:pPr>
        <w:numPr>
          <w:ilvl w:val="0"/>
          <w:numId w:val="1004"/>
        </w:numPr>
        <w:pStyle w:val="Compact"/>
      </w:pPr>
      <w:r>
        <w:t xml:space="preserve">Aurelien Dugourd (Heidelberg University, Faculty of Medicine and Heidelberg University Hospital, Institute for Computational Biomedicine, Heidelberg, Germany)</w:t>
      </w:r>
    </w:p>
    <w:p>
      <w:pPr>
        <w:numPr>
          <w:ilvl w:val="0"/>
          <w:numId w:val="1004"/>
        </w:numPr>
        <w:pStyle w:val="Compact"/>
      </w:pPr>
      <w:r>
        <w:t xml:space="preserve">Emma Verkinderen (Interuniversity Institute of Bioinformatics in Brussels, Université Libre de Bruxelles-Vrije Universiteit Brussel, 1050, Brussels, Belgium)</w:t>
      </w:r>
    </w:p>
    <w:p>
      <w:pPr>
        <w:numPr>
          <w:ilvl w:val="0"/>
          <w:numId w:val="1004"/>
        </w:numPr>
        <w:pStyle w:val="Compact"/>
      </w:pPr>
      <w:r>
        <w:t xml:space="preserve">Fernando M. Delgado-Chaves (Institute for Computational Systems Biology, University of Hamburg, Hamburg, Germany)</w:t>
      </w:r>
    </w:p>
    <w:p>
      <w:pPr>
        <w:numPr>
          <w:ilvl w:val="0"/>
          <w:numId w:val="1004"/>
        </w:numPr>
        <w:pStyle w:val="Compact"/>
      </w:pPr>
      <w:r>
        <w:t xml:space="preserve">Megan McNutt (Department of Biomedical Informatics, The Ohio State University, Columbus, Ohio, USA)</w:t>
      </w:r>
    </w:p>
    <w:p>
      <w:pPr>
        <w:numPr>
          <w:ilvl w:val="0"/>
          <w:numId w:val="1004"/>
        </w:numPr>
        <w:pStyle w:val="Compact"/>
      </w:pPr>
      <w:r>
        <w:t xml:space="preserve">Sebastian Beier (Institute of Bio- and Geosciences (IBG-4: Bioinformatics), Bioeconomy Science Center (BioSC), CEPLAS, Forschungszentrum Jülich, Jülich, Germany)</w:t>
      </w:r>
    </w:p>
    <w:p>
      <w:pPr>
        <w:numPr>
          <w:ilvl w:val="0"/>
          <w:numId w:val="1004"/>
        </w:numPr>
        <w:pStyle w:val="Compact"/>
      </w:pPr>
      <w:r>
        <w:t xml:space="preserve">Trang T. Le (Bristol Myers Squibb, 250 Water St, Cambridge, MA 02141, USA)</w:t>
      </w:r>
    </w:p>
    <w:p>
      <w:pPr>
        <w:numPr>
          <w:ilvl w:val="0"/>
          <w:numId w:val="1004"/>
        </w:numPr>
        <w:pStyle w:val="Compact"/>
      </w:pPr>
      <w:r>
        <w:t xml:space="preserve">Xiao-Ran Zhou (Institute of Bio- and Geosciences (IBG-4: Bioinformatics), Bioeconomy Science Center (BioSC), CEPLAS, Forschungszentrum Jülich, Jülich, Germany)</w:t>
      </w:r>
    </w:p>
    <w:p>
      <w:pPr>
        <w:numPr>
          <w:ilvl w:val="0"/>
          <w:numId w:val="1004"/>
        </w:numPr>
        <w:pStyle w:val="Compact"/>
      </w:pPr>
      <w:r>
        <w:t xml:space="preserve">Yuyao Song (European Molecular Biology Laboratory-European Bioinformatics Institute (EMBL-EBI), Wellcome Genome Campus, Hinxton, United Kingdom)</w:t>
      </w:r>
    </w:p>
    <w:bookmarkEnd w:id="327"/>
    <w:bookmarkStart w:id="381" w:name="supplementary-materials"/>
    <w:p>
      <w:pPr>
        <w:pStyle w:val="Heading2"/>
      </w:pPr>
      <w:r>
        <w:t xml:space="preserve">Supplementary Materials</w:t>
      </w:r>
    </w:p>
    <w:bookmarkStart w:id="349"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18">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31"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29" name="Picture"/>
            <a:graphic>
              <a:graphicData uri="http://schemas.openxmlformats.org/drawingml/2006/picture">
                <pic:pic>
                  <pic:nvPicPr>
                    <pic:cNvPr descr="images/pole-schema.png" id="330" name="Picture"/>
                    <pic:cNvPicPr>
                      <a:picLocks noChangeArrowheads="1" noChangeAspect="1"/>
                    </pic:cNvPicPr>
                  </pic:nvPicPr>
                  <pic:blipFill>
                    <a:blip r:embed="rId328"/>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31"/>
    <w:bookmarkStart w:id="338"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33" name="Picture"/>
            <a:graphic>
              <a:graphicData uri="http://schemas.openxmlformats.org/drawingml/2006/picture">
                <pic:pic>
                  <pic:nvPicPr>
                    <pic:cNvPr descr="images/kg-settings.png" id="334" name="Picture"/>
                    <pic:cNvPicPr>
                      <a:picLocks noChangeArrowheads="1" noChangeAspect="1"/>
                    </pic:cNvPicPr>
                  </pic:nvPicPr>
                  <pic:blipFill>
                    <a:blip r:embed="rId3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36" name="Picture"/>
            <a:graphic>
              <a:graphicData uri="http://schemas.openxmlformats.org/drawingml/2006/picture">
                <pic:pic>
                  <pic:nvPicPr>
                    <pic:cNvPr descr="images/kg-demo.png" id="337" name="Picture"/>
                    <pic:cNvPicPr>
                      <a:picLocks noChangeArrowheads="1" noChangeAspect="1"/>
                    </pic:cNvPicPr>
                  </pic:nvPicPr>
                  <pic:blipFill>
                    <a:blip r:embed="rId3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38"/>
    <w:bookmarkStart w:id="339"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39"/>
    <w:bookmarkStart w:id="341"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40">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41"/>
    <w:bookmarkStart w:id="348"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42" w:name="message-from-you"/>
    <w:p>
      <w:pPr>
        <w:pStyle w:val="Heading5"/>
      </w:pPr>
      <w:r>
        <w:t xml:space="preserve">Message From You</w:t>
      </w:r>
    </w:p>
    <w:p>
      <w:pPr>
        <w:pStyle w:val="FirstParagraph"/>
      </w:pPr>
      <w:r>
        <w:t xml:space="preserve">How many crimes happened in total?</w:t>
      </w:r>
    </w:p>
    <w:bookmarkEnd w:id="342"/>
    <w:bookmarkStart w:id="343"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43"/>
    <w:bookmarkStart w:id="344" w:name="message-from-you-1"/>
    <w:p>
      <w:pPr>
        <w:pStyle w:val="Heading5"/>
      </w:pPr>
      <w:r>
        <w:t xml:space="preserve">Message From You</w:t>
      </w:r>
    </w:p>
    <w:p>
      <w:pPr>
        <w:pStyle w:val="FirstParagraph"/>
      </w:pPr>
      <w:r>
        <w:t xml:space="preserve">Where happened most crimes?</w:t>
      </w:r>
    </w:p>
    <w:bookmarkEnd w:id="344"/>
    <w:bookmarkStart w:id="345"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45"/>
    <w:bookmarkStart w:id="346" w:name="message-from-you-2"/>
    <w:p>
      <w:pPr>
        <w:pStyle w:val="Heading5"/>
      </w:pPr>
      <w:r>
        <w:t xml:space="preserve">Message From You</w:t>
      </w:r>
    </w:p>
    <w:p>
      <w:pPr>
        <w:pStyle w:val="FirstParagraph"/>
      </w:pPr>
      <w:r>
        <w:t xml:space="preserve">Who were the top 3 offenders?</w:t>
      </w:r>
    </w:p>
    <w:bookmarkEnd w:id="346"/>
    <w:bookmarkStart w:id="347"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5"/>
        </w:numPr>
      </w:pPr>
      <w:r>
        <w:t xml:space="preserve">Phillip Williamson: According to the information given, Phillip Williamson has committed 5 crimes.</w:t>
      </w:r>
    </w:p>
    <w:p>
      <w:pPr>
        <w:numPr>
          <w:ilvl w:val="0"/>
          <w:numId w:val="1005"/>
        </w:numPr>
      </w:pPr>
      <w:r>
        <w:t xml:space="preserve">Jessica Kelly: The information states that Jessica Kelly has also committed 5 crimes.</w:t>
      </w:r>
    </w:p>
    <w:p>
      <w:pPr>
        <w:numPr>
          <w:ilvl w:val="0"/>
          <w:numId w:val="1005"/>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47"/>
    <w:bookmarkEnd w:id="348"/>
    <w:bookmarkEnd w:id="349"/>
    <w:bookmarkStart w:id="380"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48</w:t>
        </w:r>
      </w:hyperlink>
      <w:r>
        <w:t xml:space="preserve">,</w:t>
      </w:r>
      <w:hyperlink w:anchor="ref-jwL7pDi7">
        <w:r>
          <w:rPr>
            <w:rStyle w:val="Hyperlink"/>
          </w:rPr>
          <w:t xml:space="preserve">49</w:t>
        </w:r>
      </w:hyperlink>
      <w:r>
        <w:t xml:space="preserve">,</w:t>
      </w:r>
      <w:hyperlink w:anchor="ref-1FZo9NpKt">
        <w:r>
          <w:rPr>
            <w:rStyle w:val="Hyperlink"/>
          </w:rPr>
          <w:t xml:space="preserve">50</w:t>
        </w:r>
      </w:hyperlink>
      <w:r>
        <w:t xml:space="preserve">,</w:t>
      </w:r>
      <w:hyperlink w:anchor="ref-115NnruMc">
        <w:r>
          <w:rPr>
            <w:rStyle w:val="Hyperlink"/>
          </w:rPr>
          <w:t xml:space="preserve">51</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50">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57"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52" name="Picture"/>
            <a:graphic>
              <a:graphicData uri="http://schemas.openxmlformats.org/drawingml/2006/picture">
                <pic:pic>
                  <pic:nvPicPr>
                    <pic:cNvPr descr="images/rag-settings.png" id="353" name="Picture"/>
                    <pic:cNvPicPr>
                      <a:picLocks noChangeArrowheads="1" noChangeAspect="1"/>
                    </pic:cNvPicPr>
                  </pic:nvPicPr>
                  <pic:blipFill>
                    <a:blip r:embed="rId3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55" name="Picture"/>
            <a:graphic>
              <a:graphicData uri="http://schemas.openxmlformats.org/drawingml/2006/picture">
                <pic:pic>
                  <pic:nvPicPr>
                    <pic:cNvPr descr="images/rag-demo.png" id="356" name="Picture"/>
                    <pic:cNvPicPr>
                      <a:picLocks noChangeArrowheads="1" noChangeAspect="1"/>
                    </pic:cNvPicPr>
                  </pic:nvPicPr>
                  <pic:blipFill>
                    <a:blip r:embed="rId35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57"/>
    <w:bookmarkStart w:id="360"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58">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59">
        <w:r>
          <w:rPr>
            <w:rStyle w:val="Hyperlink"/>
          </w:rPr>
          <w:t xml:space="preserve">here</w:t>
        </w:r>
      </w:hyperlink>
      <w:r>
        <w:t xml:space="preserve">. The</w:t>
      </w:r>
      <w:r>
        <w:t xml:space="preserve"> </w:t>
      </w:r>
      <w:r>
        <w:t xml:space="preserve">three full conversations are copied below.</w:t>
      </w:r>
    </w:p>
    <w:bookmarkEnd w:id="360"/>
    <w:bookmarkStart w:id="362"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61">
        <w:r>
          <w:rPr>
            <w:rStyle w:val="Hyperlink"/>
          </w:rPr>
          <w:t xml:space="preserve">https://next.biochatter.org</w:t>
        </w:r>
      </w:hyperlink>
      <w:r>
        <w:t xml:space="preserve">.</w:t>
      </w:r>
    </w:p>
    <w:bookmarkEnd w:id="362"/>
    <w:bookmarkStart w:id="379" w:name="conversations"/>
    <w:p>
      <w:pPr>
        <w:pStyle w:val="Heading4"/>
      </w:pPr>
      <w:r>
        <w:t xml:space="preserve">Conversations</w:t>
      </w:r>
    </w:p>
    <w:bookmarkStart w:id="370" w:name="biochatter-rag"/>
    <w:p>
      <w:pPr>
        <w:pStyle w:val="Heading5"/>
      </w:pPr>
      <w:r>
        <w:t xml:space="preserve">BioChatter RAG</w:t>
      </w:r>
    </w:p>
    <w:bookmarkStart w:id="363" w:name="contextual-prompt"/>
    <w:p>
      <w:pPr>
        <w:pStyle w:val="Heading6"/>
      </w:pPr>
      <w:r>
        <w:t xml:space="preserve">Contextual Prompt</w:t>
      </w:r>
    </w:p>
    <w:p>
      <w:pPr>
        <w:pStyle w:val="FirstParagraph"/>
      </w:pPr>
      <w:r>
        <w:t xml:space="preserve">You are an assistant to a biomedical researcher.</w:t>
      </w:r>
    </w:p>
    <w:bookmarkEnd w:id="363"/>
    <w:bookmarkStart w:id="364"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64"/>
    <w:bookmarkStart w:id="365"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65"/>
    <w:bookmarkStart w:id="366" w:name="message-from-you-3"/>
    <w:p>
      <w:pPr>
        <w:pStyle w:val="Heading6"/>
      </w:pPr>
      <w:r>
        <w:t xml:space="preserve">Message From You</w:t>
      </w:r>
    </w:p>
    <w:p>
      <w:pPr>
        <w:pStyle w:val="FirstParagraph"/>
      </w:pPr>
      <w:r>
        <w:t xml:space="preserve">What is known about the CFTR protein in resistance to ovarian cancer?</w:t>
      </w:r>
    </w:p>
    <w:bookmarkEnd w:id="366"/>
    <w:bookmarkStart w:id="367"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6"/>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6"/>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6"/>
        </w:numPr>
      </w:pPr>
      <w:r>
        <w:t xml:space="preserve">Alterations in gene copy numbers, including CFTR, were identified as a mechanism for acquired drug resistance in cancer (Yasui K, et al., 2004).</w:t>
      </w:r>
    </w:p>
    <w:p>
      <w:pPr>
        <w:numPr>
          <w:ilvl w:val="0"/>
          <w:numId w:val="1006"/>
        </w:numPr>
      </w:pPr>
      <w:r>
        <w:t xml:space="preserve">ABCF2, an Nrf2 target gene related to CFTR, was found to contribute to cisplatin resistance in ovarian cancer cells (Bao L, et al., 2017).</w:t>
      </w:r>
    </w:p>
    <w:p>
      <w:pPr>
        <w:numPr>
          <w:ilvl w:val="0"/>
          <w:numId w:val="1006"/>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6"/>
        </w:numPr>
      </w:pPr>
      <w:r>
        <w:t xml:space="preserve">Constitutive activation of nuclear factor κB (NF-κB) was associated with CFTR expression and promoted cancer progression and poor prognosis in cervical cancer (Wu Z, et al., 2013).</w:t>
      </w:r>
    </w:p>
    <w:p>
      <w:pPr>
        <w:numPr>
          <w:ilvl w:val="0"/>
          <w:numId w:val="1006"/>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67"/>
    <w:bookmarkStart w:id="368" w:name="message-from-you-4"/>
    <w:p>
      <w:pPr>
        <w:pStyle w:val="Heading6"/>
      </w:pPr>
      <w:r>
        <w:t xml:space="preserve">Message From You</w:t>
      </w:r>
    </w:p>
    <w:p>
      <w:pPr>
        <w:pStyle w:val="FirstParagraph"/>
      </w:pPr>
      <w:r>
        <w:t xml:space="preserve">Tell me more about the studies of aggression and knockdown of CFTR in vivo.</w:t>
      </w:r>
    </w:p>
    <w:bookmarkEnd w:id="368"/>
    <w:bookmarkStart w:id="369"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7"/>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7"/>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69"/>
    <w:bookmarkEnd w:id="370"/>
    <w:bookmarkStart w:id="375" w:name="chatgpt-4"/>
    <w:p>
      <w:pPr>
        <w:pStyle w:val="Heading5"/>
      </w:pPr>
      <w:r>
        <w:t xml:space="preserve">ChatGPT 4</w:t>
      </w:r>
    </w:p>
    <w:bookmarkStart w:id="371" w:name="anonymous"/>
    <w:p>
      <w:pPr>
        <w:pStyle w:val="Heading6"/>
      </w:pPr>
      <w:r>
        <w:t xml:space="preserve">Anonymous</w:t>
      </w:r>
    </w:p>
    <w:p>
      <w:pPr>
        <w:pStyle w:val="FirstParagraph"/>
      </w:pPr>
      <w:r>
        <w:t xml:space="preserve">What is known about the CFTR protein in resistance to ovarian cancer?</w:t>
      </w:r>
    </w:p>
    <w:bookmarkEnd w:id="371"/>
    <w:bookmarkStart w:id="374"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72">
        <w:r>
          <w:rPr>
            <w:rStyle w:val="Hyperlink"/>
          </w:rPr>
          <w:t xml:space="preserve">https://pubmed.ncbi.nlm.nih.gov/25738998/</w:t>
        </w:r>
      </w:hyperlink>
      <w:r>
        <w:t xml:space="preserve">,</w:t>
      </w:r>
      <w:r>
        <w:t xml:space="preserve"> </w:t>
      </w:r>
      <w:hyperlink r:id="rId373">
        <w:r>
          <w:rPr>
            <w:rStyle w:val="Hyperlink"/>
          </w:rPr>
          <w:t xml:space="preserve">https://jmhg.springeropen.com/articles/10.1186/s43042-022-00308-7</w:t>
        </w:r>
      </w:hyperlink>
      <w:r>
        <w:t xml:space="preserve">).</w:t>
      </w:r>
    </w:p>
    <w:bookmarkEnd w:id="374"/>
    <w:bookmarkEnd w:id="375"/>
    <w:bookmarkStart w:id="378" w:name="chatgpt-3.5"/>
    <w:p>
      <w:pPr>
        <w:pStyle w:val="Heading5"/>
      </w:pPr>
      <w:r>
        <w:t xml:space="preserve">ChatGPT 3.5</w:t>
      </w:r>
    </w:p>
    <w:bookmarkStart w:id="376" w:name="anonymous-1"/>
    <w:p>
      <w:pPr>
        <w:pStyle w:val="Heading6"/>
      </w:pPr>
      <w:r>
        <w:t xml:space="preserve">Anonymous</w:t>
      </w:r>
    </w:p>
    <w:p>
      <w:pPr>
        <w:pStyle w:val="FirstParagraph"/>
      </w:pPr>
      <w:r>
        <w:t xml:space="preserve">What is known about the CFTR protein in resistance to ovarian cancer?</w:t>
      </w:r>
    </w:p>
    <w:bookmarkEnd w:id="376"/>
    <w:bookmarkStart w:id="377"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77"/>
    <w:bookmarkEnd w:id="378"/>
    <w:bookmarkEnd w:id="379"/>
    <w:bookmarkEnd w:id="380"/>
    <w:bookmarkEnd w:id="38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24" Target="media/rId124.png" /><Relationship Type="http://schemas.openxmlformats.org/officeDocument/2006/relationships/image" Id="rId106" Target="media/rId106.png" /><Relationship Type="http://schemas.openxmlformats.org/officeDocument/2006/relationships/image" Id="rId27" Target="media/rId27.svg" /><Relationship Type="http://schemas.openxmlformats.org/officeDocument/2006/relationships/image" Id="rId335" Target="media/rId335.png" /><Relationship Type="http://schemas.openxmlformats.org/officeDocument/2006/relationships/image" Id="rId332" Target="media/rId332.png" /><Relationship Type="http://schemas.openxmlformats.org/officeDocument/2006/relationships/image" Id="rId22" Target="media/rId22.svg" /><Relationship Type="http://schemas.openxmlformats.org/officeDocument/2006/relationships/image" Id="rId328" Target="media/rId328.png" /><Relationship Type="http://schemas.openxmlformats.org/officeDocument/2006/relationships/image" Id="rId354" Target="media/rId354.png" /><Relationship Type="http://schemas.openxmlformats.org/officeDocument/2006/relationships/image" Id="rId351" Target="media/rId351.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d09aa6d0023e7ee48355c05a7260d3f65e36ef9e/" TargetMode="External" /><Relationship Type="http://schemas.openxmlformats.org/officeDocument/2006/relationships/hyperlink" Id="rId104" Target="https://chat.biocypher.org" TargetMode="External" /><Relationship Type="http://schemas.openxmlformats.org/officeDocument/2006/relationships/hyperlink" Id="rId358" Target="https://chat.openai.com/share/549f5bf7-b39c-42a4-9483-d07dcbf5b2d9" TargetMode="External" /><Relationship Type="http://schemas.openxmlformats.org/officeDocument/2006/relationships/hyperlink" Id="rId359" Target="https://chat.openai.com/share/810075aa-69fe-4c06-859d-229e250f4c41" TargetMode="External" /><Relationship Type="http://schemas.openxmlformats.org/officeDocument/2006/relationships/hyperlink" Id="rId340"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50"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d09aa6d0023e7ee48355c05a7260d3f65e36ef9e"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3" Target="https://jmhg.springeropen.com/articles/10.1186/s43042-022-00308-7" TargetMode="External" /><Relationship Type="http://schemas.openxmlformats.org/officeDocument/2006/relationships/hyperlink" Id="rId361"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2"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201"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23"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18" Target="https://biochatter.org/vignette-kg/" TargetMode="External" /><Relationship Type="http://schemas.openxmlformats.org/officeDocument/2006/relationships/hyperlink" Id="rId120" Target="https://biochatter.org/vignette-rag/" TargetMode="External" /><Relationship Type="http://schemas.openxmlformats.org/officeDocument/2006/relationships/hyperlink" Id="rId20" Target="https://biocypher.github.io/biochatter-paper/v/d09aa6d0023e7ee48355c05a7260d3f65e36ef9e/" TargetMode="External" /><Relationship Type="http://schemas.openxmlformats.org/officeDocument/2006/relationships/hyperlink" Id="rId104" Target="https://chat.biocypher.org" TargetMode="External" /><Relationship Type="http://schemas.openxmlformats.org/officeDocument/2006/relationships/hyperlink" Id="rId358" Target="https://chat.openai.com/share/549f5bf7-b39c-42a4-9483-d07dcbf5b2d9" TargetMode="External" /><Relationship Type="http://schemas.openxmlformats.org/officeDocument/2006/relationships/hyperlink" Id="rId359" Target="https://chat.openai.com/share/810075aa-69fe-4c06-859d-229e250f4c41" TargetMode="External" /><Relationship Type="http://schemas.openxmlformats.org/officeDocument/2006/relationships/hyperlink" Id="rId340" Target="https://chat.openai.com/share/8e3b8ed6-c8a2-4460-a1ad-fe637e4c3db1" TargetMode="External" /><Relationship Type="http://schemas.openxmlformats.org/officeDocument/2006/relationships/hyperlink" Id="rId257" Target="https://crfm.stanford.edu/helm/lite/latest/" TargetMode="External" /><Relationship Type="http://schemas.openxmlformats.org/officeDocument/2006/relationships/hyperlink" Id="rId350" Target="https://deciderproject.eu" TargetMode="External" /><Relationship Type="http://schemas.openxmlformats.org/officeDocument/2006/relationships/hyperlink" Id="rId309" Target="https://doi.org/10.1016/j.drup.2022.100905" TargetMode="External" /><Relationship Type="http://schemas.openxmlformats.org/officeDocument/2006/relationships/hyperlink" Id="rId166" Target="https://doi.org/10.1016/j.tics.2005.04.010" TargetMode="External" /><Relationship Type="http://schemas.openxmlformats.org/officeDocument/2006/relationships/hyperlink" Id="rId225" Target="https://doi.org/10.1038/d41586-023-01295-4" TargetMode="External" /><Relationship Type="http://schemas.openxmlformats.org/officeDocument/2006/relationships/hyperlink" Id="rId271" Target="https://doi.org/10.1038/d41586-023-03803-y" TargetMode="External" /><Relationship Type="http://schemas.openxmlformats.org/officeDocument/2006/relationships/hyperlink" Id="rId267" Target="https://doi.org/10.1038/d41586-023-03817-6" TargetMode="External" /><Relationship Type="http://schemas.openxmlformats.org/officeDocument/2006/relationships/hyperlink" Id="rId263" Target="https://doi.org/10.1038/d41586-024-00029-4" TargetMode="External" /><Relationship Type="http://schemas.openxmlformats.org/officeDocument/2006/relationships/hyperlink" Id="rId284" Target="https://doi.org/10.1038/d41586-024-00322-2" TargetMode="External" /><Relationship Type="http://schemas.openxmlformats.org/officeDocument/2006/relationships/hyperlink" Id="rId161" Target="https://doi.org/10.1038/s41467-022-29268-7" TargetMode="External" /><Relationship Type="http://schemas.openxmlformats.org/officeDocument/2006/relationships/hyperlink" Id="rId318" Target="https://doi.org/10.1038/s41568-023-00612-3" TargetMode="External" /><Relationship Type="http://schemas.openxmlformats.org/officeDocument/2006/relationships/hyperlink" Id="rId196" Target="https://doi.org/10.1038/s41586-023-05881-4" TargetMode="External" /><Relationship Type="http://schemas.openxmlformats.org/officeDocument/2006/relationships/hyperlink" Id="rId253" Target="https://doi.org/10.1038/s41586-023-06291-2" TargetMode="External" /><Relationship Type="http://schemas.openxmlformats.org/officeDocument/2006/relationships/hyperlink" Id="rId182" Target="https://doi.org/10.1038/s41586-023-06792-0" TargetMode="External" /><Relationship Type="http://schemas.openxmlformats.org/officeDocument/2006/relationships/hyperlink" Id="rId192" Target="https://doi.org/10.1038/s41587-023-01789-6" TargetMode="External" /><Relationship Type="http://schemas.openxmlformats.org/officeDocument/2006/relationships/hyperlink" Id="rId207" Target="https://doi.org/10.1038/s41587-023-01848-y" TargetMode="External" /><Relationship Type="http://schemas.openxmlformats.org/officeDocument/2006/relationships/hyperlink" Id="rId275" Target="https://doi.org/10.1038/s41587-023-02103-0" TargetMode="External" /><Relationship Type="http://schemas.openxmlformats.org/officeDocument/2006/relationships/hyperlink" Id="rId297" Target="https://doi.org/10.1038/s41597-020-0486-7" TargetMode="External" /><Relationship Type="http://schemas.openxmlformats.org/officeDocument/2006/relationships/hyperlink" Id="rId187" Target="https://doi.org/10.1101/2023.04.16.537094" TargetMode="External" /><Relationship Type="http://schemas.openxmlformats.org/officeDocument/2006/relationships/hyperlink" Id="rId233" Target="https://doi.org/10.1101/2023.12.19.572483" TargetMode="External" /><Relationship Type="http://schemas.openxmlformats.org/officeDocument/2006/relationships/hyperlink" Id="rId322" Target="https://doi.org/10.1111/jebm.12434" TargetMode="External" /><Relationship Type="http://schemas.openxmlformats.org/officeDocument/2006/relationships/hyperlink" Id="rId279" Target="https://doi.org/10.1177/1745691612459058" TargetMode="External" /><Relationship Type="http://schemas.openxmlformats.org/officeDocument/2006/relationships/hyperlink" Id="rId179" Target="https://doi.org/10.1609/aaai.v36i11.21488" TargetMode="External" /><Relationship Type="http://schemas.openxmlformats.org/officeDocument/2006/relationships/hyperlink" Id="rId313" Target="https://doi.org/10.20892/j.issn.2095-3941.2019.0284" TargetMode="External" /><Relationship Type="http://schemas.openxmlformats.org/officeDocument/2006/relationships/hyperlink" Id="rId173" Target="https://doi.org/10.48550/arxiv.2201.08239" TargetMode="External" /><Relationship Type="http://schemas.openxmlformats.org/officeDocument/2006/relationships/hyperlink" Id="rId170" Target="https://doi.org/10.48550/arxiv.2204.02311" TargetMode="External" /><Relationship Type="http://schemas.openxmlformats.org/officeDocument/2006/relationships/hyperlink" Id="rId291" Target="https://doi.org/10.48550/arxiv.2211.01786" TargetMode="External" /><Relationship Type="http://schemas.openxmlformats.org/officeDocument/2006/relationships/hyperlink" Id="rId236" Target="https://doi.org/10.48550/arxiv.2302.11382" TargetMode="External" /><Relationship Type="http://schemas.openxmlformats.org/officeDocument/2006/relationships/hyperlink" Id="rId176" Target="https://doi.org/10.48550/arxiv.2303.08774" TargetMode="External" /><Relationship Type="http://schemas.openxmlformats.org/officeDocument/2006/relationships/hyperlink" Id="rId242" Target="https://doi.org/10.48550/arxiv.2303.17580" TargetMode="External" /><Relationship Type="http://schemas.openxmlformats.org/officeDocument/2006/relationships/hyperlink" Id="rId245" Target="https://doi.org/10.48550/arxiv.2305.15334" TargetMode="External" /><Relationship Type="http://schemas.openxmlformats.org/officeDocument/2006/relationships/hyperlink" Id="rId288" Target="https://doi.org/10.48550/arxiv.2306.04529" TargetMode="External" /><Relationship Type="http://schemas.openxmlformats.org/officeDocument/2006/relationships/hyperlink" Id="rId213" Target="https://doi.org/10.48550/arxiv.2307.09288" TargetMode="External" /><Relationship Type="http://schemas.openxmlformats.org/officeDocument/2006/relationships/hyperlink" Id="rId302" Target="https://doi.org/10.48550/arxiv.2308.07107" TargetMode="External" /><Relationship Type="http://schemas.openxmlformats.org/officeDocument/2006/relationships/hyperlink" Id="rId248" Target="https://doi.org/10.48550/arxiv.2308.11432" TargetMode="External" /><Relationship Type="http://schemas.openxmlformats.org/officeDocument/2006/relationships/hyperlink" Id="rId294" Target="https://doi.org/10.48550/arxiv.2310.09478" TargetMode="External" /><Relationship Type="http://schemas.openxmlformats.org/officeDocument/2006/relationships/hyperlink" Id="rId260" Target="https://doi.org/10.48550/arxiv.2310.18018" TargetMode="External" /><Relationship Type="http://schemas.openxmlformats.org/officeDocument/2006/relationships/hyperlink" Id="rId239" Target="https://doi.org/10.48550/arxiv.2312.16171" TargetMode="External" /><Relationship Type="http://schemas.openxmlformats.org/officeDocument/2006/relationships/hyperlink" Id="rId216" Target="https://doi.org/10.48550/arxiv.2401.04088" TargetMode="External" /><Relationship Type="http://schemas.openxmlformats.org/officeDocument/2006/relationships/hyperlink" Id="rId204" Target="https://doi.org/10.48550/arxiv.2401.05654" TargetMode="External" /><Relationship Type="http://schemas.openxmlformats.org/officeDocument/2006/relationships/hyperlink" Id="rId165" Target="https://doi.org/d5gmqt" TargetMode="External" /><Relationship Type="http://schemas.openxmlformats.org/officeDocument/2006/relationships/hyperlink" Id="rId278" Target="https://doi.org/f4fc2k" TargetMode="External" /><Relationship Type="http://schemas.openxmlformats.org/officeDocument/2006/relationships/hyperlink" Id="rId296" Target="https://doi.org/ggwrtj" TargetMode="External" /><Relationship Type="http://schemas.openxmlformats.org/officeDocument/2006/relationships/hyperlink" Id="rId160" Target="https://doi.org/gp26xk" TargetMode="External" /><Relationship Type="http://schemas.openxmlformats.org/officeDocument/2006/relationships/hyperlink" Id="rId195" Target="https://doi.org/gr4td4" TargetMode="External" /><Relationship Type="http://schemas.openxmlformats.org/officeDocument/2006/relationships/hyperlink" Id="rId175" Target="https://doi.org/grx4cb" TargetMode="External" /><Relationship Type="http://schemas.openxmlformats.org/officeDocument/2006/relationships/hyperlink" Id="rId235" Target="https://doi.org/grxct8" TargetMode="External" /><Relationship Type="http://schemas.openxmlformats.org/officeDocument/2006/relationships/hyperlink" Id="rId266" Target="https://doi.org/gs8bmk" TargetMode="External" /><Relationship Type="http://schemas.openxmlformats.org/officeDocument/2006/relationships/hyperlink" Id="rId181" Target="https://doi.org/gs9v4v" TargetMode="External" /><Relationship Type="http://schemas.openxmlformats.org/officeDocument/2006/relationships/hyperlink" Id="rId252" Target="https://doi.org/gsgp8c" TargetMode="External" /><Relationship Type="http://schemas.openxmlformats.org/officeDocument/2006/relationships/hyperlink" Id="rId241" Target="https://doi.org/gskd97" TargetMode="External" /><Relationship Type="http://schemas.openxmlformats.org/officeDocument/2006/relationships/hyperlink" Id="rId224" Target="https://doi.org/gsqx6v" TargetMode="External" /><Relationship Type="http://schemas.openxmlformats.org/officeDocument/2006/relationships/hyperlink" Id="rId317" Target="https://doi.org/gss2df" TargetMode="External" /><Relationship Type="http://schemas.openxmlformats.org/officeDocument/2006/relationships/hyperlink" Id="rId247" Target="https://doi.org/gsv93m" TargetMode="External" /><Relationship Type="http://schemas.openxmlformats.org/officeDocument/2006/relationships/hyperlink" Id="rId191" Target="https://doi.org/gsznzd" TargetMode="External" /><Relationship Type="http://schemas.openxmlformats.org/officeDocument/2006/relationships/hyperlink" Id="rId186" Target="https://doi.org/gsznzg" TargetMode="External" /><Relationship Type="http://schemas.openxmlformats.org/officeDocument/2006/relationships/hyperlink" Id="rId206" Target="https://doi.org/gszqjr" TargetMode="External" /><Relationship Type="http://schemas.openxmlformats.org/officeDocument/2006/relationships/hyperlink" Id="rId232" Target="https://doi.org/gtbgvk" TargetMode="External" /><Relationship Type="http://schemas.openxmlformats.org/officeDocument/2006/relationships/hyperlink" Id="rId244" Target="https://doi.org/gtbgvm" TargetMode="External" /><Relationship Type="http://schemas.openxmlformats.org/officeDocument/2006/relationships/hyperlink" Id="rId301" Target="https://doi.org/gtbgvn" TargetMode="External" /><Relationship Type="http://schemas.openxmlformats.org/officeDocument/2006/relationships/hyperlink" Id="rId259" Target="https://doi.org/gtbgvp" TargetMode="External" /><Relationship Type="http://schemas.openxmlformats.org/officeDocument/2006/relationships/hyperlink" Id="rId215" Target="https://doi.org/gtc2g3" TargetMode="External" /><Relationship Type="http://schemas.openxmlformats.org/officeDocument/2006/relationships/hyperlink" Id="rId203" Target="https://doi.org/gtdmpj" TargetMode="External" /><Relationship Type="http://schemas.openxmlformats.org/officeDocument/2006/relationships/hyperlink" Id="rId270" Target="https://doi.org/gtdnd9" TargetMode="External" /><Relationship Type="http://schemas.openxmlformats.org/officeDocument/2006/relationships/hyperlink" Id="rId262" Target="https://doi.org/gtdnfb" TargetMode="External" /><Relationship Type="http://schemas.openxmlformats.org/officeDocument/2006/relationships/hyperlink" Id="rId290" Target="https://doi.org/gtdnfc" TargetMode="External" /><Relationship Type="http://schemas.openxmlformats.org/officeDocument/2006/relationships/hyperlink" Id="rId287" Target="https://doi.org/gtdnfd" TargetMode="External" /><Relationship Type="http://schemas.openxmlformats.org/officeDocument/2006/relationships/hyperlink" Id="rId293" Target="https://doi.org/gtdnff" TargetMode="External" /><Relationship Type="http://schemas.openxmlformats.org/officeDocument/2006/relationships/hyperlink" Id="rId238" Target="https://doi.org/gtdnfg" TargetMode="External" /><Relationship Type="http://schemas.openxmlformats.org/officeDocument/2006/relationships/hyperlink" Id="rId274" Target="https://doi.org/gtf6xh" TargetMode="External" /><Relationship Type="http://schemas.openxmlformats.org/officeDocument/2006/relationships/hyperlink" Id="rId308" Target="https://doi.org/gtg7tg" TargetMode="External" /><Relationship Type="http://schemas.openxmlformats.org/officeDocument/2006/relationships/hyperlink" Id="rId321" Target="https://doi.org/gtg7th" TargetMode="External" /><Relationship Type="http://schemas.openxmlformats.org/officeDocument/2006/relationships/hyperlink" Id="rId312" Target="https://doi.org/gtg7tj" TargetMode="External" /><Relationship Type="http://schemas.openxmlformats.org/officeDocument/2006/relationships/hyperlink" Id="rId283" Target="https://doi.org/gthbjn" TargetMode="External" /><Relationship Type="http://schemas.openxmlformats.org/officeDocument/2006/relationships/hyperlink" Id="rId178" Target="https://doi.org/gthj8r" TargetMode="External" /><Relationship Type="http://schemas.openxmlformats.org/officeDocument/2006/relationships/hyperlink" Id="rId169" Target="https://doi.org/kfxf" TargetMode="External" /><Relationship Type="http://schemas.openxmlformats.org/officeDocument/2006/relationships/hyperlink" Id="rId172" Target="https://doi.org/kmfc" TargetMode="External" /><Relationship Type="http://schemas.openxmlformats.org/officeDocument/2006/relationships/hyperlink" Id="rId212"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11"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d09aa6d0023e7ee48355c05a7260d3f65e36ef9e"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210" Target="https://github.com/langchain-ai/langchain"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50"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8"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306" Target="https://huggingface.co/" TargetMode="External" /><Relationship Type="http://schemas.openxmlformats.org/officeDocument/2006/relationships/hyperlink" Id="rId228" Target="https://huggingface.co/docs/hub/index" TargetMode="External" /><Relationship Type="http://schemas.openxmlformats.org/officeDocument/2006/relationships/hyperlink" Id="rId230" Target="https://huggingface.co/spaces/HuggingFaceH4/open_llm_leaderboard" TargetMode="External" /><Relationship Type="http://schemas.openxmlformats.org/officeDocument/2006/relationships/hyperlink" Id="rId373" Target="https://jmhg.springeropen.com/articles/10.1186/s43042-022-00308-7" TargetMode="External" /><Relationship Type="http://schemas.openxmlformats.org/officeDocument/2006/relationships/hyperlink" Id="rId361" Target="https://next.biochatter.org" TargetMode="External" /><Relationship Type="http://schemas.openxmlformats.org/officeDocument/2006/relationships/hyperlink" Id="rId222"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304" Target="https://proceedings.neurips.cc/paper_files/paper/2020/file/6b493230205f780e1bc26945df7481e5-Paper.pdf" TargetMode="External" /><Relationship Type="http://schemas.openxmlformats.org/officeDocument/2006/relationships/hyperlink" Id="rId372" Target="https://pubmed.ncbi.nlm.nih.gov/25738998/" TargetMode="External" /><Relationship Type="http://schemas.openxmlformats.org/officeDocument/2006/relationships/hyperlink" Id="rId199"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8" Target="https://www.bbc.com/news/health-65252510" TargetMode="External" /><Relationship Type="http://schemas.openxmlformats.org/officeDocument/2006/relationships/hyperlink" Id="rId189" Target="https://www.ncbi.nlm.nih.gov/pmc/articles/PMC10153208" TargetMode="External" /><Relationship Type="http://schemas.openxmlformats.org/officeDocument/2006/relationships/hyperlink" Id="rId255" Target="https://www.ncbi.nlm.nih.gov/pmc/articles/PMC10396962" TargetMode="External" /><Relationship Type="http://schemas.openxmlformats.org/officeDocument/2006/relationships/hyperlink" Id="rId281" Target="https://www.ncbi.nlm.nih.gov/pmc/articles/PMC10540222" TargetMode="External" /><Relationship Type="http://schemas.openxmlformats.org/officeDocument/2006/relationships/hyperlink" Id="rId184" Target="https://www.ncbi.nlm.nih.gov/pmc/articles/PMC10733136" TargetMode="External" /><Relationship Type="http://schemas.openxmlformats.org/officeDocument/2006/relationships/hyperlink" Id="rId299" Target="https://www.ncbi.nlm.nih.gov/pmc/articles/PMC7224370" TargetMode="External" /><Relationship Type="http://schemas.openxmlformats.org/officeDocument/2006/relationships/hyperlink" Id="rId315" Target="https://www.ncbi.nlm.nih.gov/pmc/articles/PMC7309456" TargetMode="External" /><Relationship Type="http://schemas.openxmlformats.org/officeDocument/2006/relationships/hyperlink" Id="rId163" Target="https://www.ncbi.nlm.nih.gov/pmc/articles/PMC8976012" TargetMode="External" /><Relationship Type="http://schemas.openxmlformats.org/officeDocument/2006/relationships/hyperlink" Id="rId167" Target="https://www.ncbi.nlm.nih.gov/pubmed/15925809" TargetMode="External" /><Relationship Type="http://schemas.openxmlformats.org/officeDocument/2006/relationships/hyperlink" Id="rId280" Target="https://www.ncbi.nlm.nih.gov/pubmed/26168121" TargetMode="External" /><Relationship Type="http://schemas.openxmlformats.org/officeDocument/2006/relationships/hyperlink" Id="rId298" Target="https://www.ncbi.nlm.nih.gov/pubmed/32409645" TargetMode="External" /><Relationship Type="http://schemas.openxmlformats.org/officeDocument/2006/relationships/hyperlink" Id="rId314" Target="https://www.ncbi.nlm.nih.gov/pubmed/32587767" TargetMode="External" /><Relationship Type="http://schemas.openxmlformats.org/officeDocument/2006/relationships/hyperlink" Id="rId323" Target="https://www.ncbi.nlm.nih.gov/pubmed/34388310" TargetMode="External" /><Relationship Type="http://schemas.openxmlformats.org/officeDocument/2006/relationships/hyperlink" Id="rId162" Target="https://www.ncbi.nlm.nih.gov/pubmed/35365602" TargetMode="External" /><Relationship Type="http://schemas.openxmlformats.org/officeDocument/2006/relationships/hyperlink" Id="rId310" Target="https://www.ncbi.nlm.nih.gov/pubmed/36463807" TargetMode="External" /><Relationship Type="http://schemas.openxmlformats.org/officeDocument/2006/relationships/hyperlink" Id="rId197" Target="https://www.ncbi.nlm.nih.gov/pubmed/37045921" TargetMode="External" /><Relationship Type="http://schemas.openxmlformats.org/officeDocument/2006/relationships/hyperlink" Id="rId226" Target="https://www.ncbi.nlm.nih.gov/pubmed/37072520" TargetMode="External" /><Relationship Type="http://schemas.openxmlformats.org/officeDocument/2006/relationships/hyperlink" Id="rId188" Target="https://www.ncbi.nlm.nih.gov/pubmed/37131626" TargetMode="External" /><Relationship Type="http://schemas.openxmlformats.org/officeDocument/2006/relationships/hyperlink" Id="rId193" Target="https://www.ncbi.nlm.nih.gov/pubmed/37156917" TargetMode="External" /><Relationship Type="http://schemas.openxmlformats.org/officeDocument/2006/relationships/hyperlink" Id="rId208" Target="https://www.ncbi.nlm.nih.gov/pubmed/37337100" TargetMode="External" /><Relationship Type="http://schemas.openxmlformats.org/officeDocument/2006/relationships/hyperlink" Id="rId254" Target="https://www.ncbi.nlm.nih.gov/pubmed/37438534" TargetMode="External" /><Relationship Type="http://schemas.openxmlformats.org/officeDocument/2006/relationships/hyperlink" Id="rId319" Target="https://www.ncbi.nlm.nih.gov/pubmed/37714963" TargetMode="External" /><Relationship Type="http://schemas.openxmlformats.org/officeDocument/2006/relationships/hyperlink" Id="rId272" Target="https://www.ncbi.nlm.nih.gov/pubmed/38036861" TargetMode="External" /><Relationship Type="http://schemas.openxmlformats.org/officeDocument/2006/relationships/hyperlink" Id="rId268" Target="https://www.ncbi.nlm.nih.gov/pubmed/38052897" TargetMode="External" /><Relationship Type="http://schemas.openxmlformats.org/officeDocument/2006/relationships/hyperlink" Id="rId183" Target="https://www.ncbi.nlm.nih.gov/pubmed/38123806" TargetMode="External" /><Relationship Type="http://schemas.openxmlformats.org/officeDocument/2006/relationships/hyperlink" Id="rId264" Target="https://www.ncbi.nlm.nih.gov/pubmed/38200306" TargetMode="External" /><Relationship Type="http://schemas.openxmlformats.org/officeDocument/2006/relationships/hyperlink" Id="rId276" Target="https://www.ncbi.nlm.nih.gov/pubmed/38273064" TargetMode="External" /><Relationship Type="http://schemas.openxmlformats.org/officeDocument/2006/relationships/hyperlink" Id="rId285" Target="https://www.ncbi.nlm.nih.gov/pubmed/38321141" TargetMode="External" /><Relationship Type="http://schemas.openxmlformats.org/officeDocument/2006/relationships/hyperlink" Id="rId220"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2024-02-17T06:43:10Z</dcterms:created>
  <dcterms:modified xsi:type="dcterms:W3CDTF">2024-02-17T06:43:10Z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